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406DC" w14:textId="77777777" w:rsidR="00DA1D5C" w:rsidRDefault="00DA1D5C" w:rsidP="00DA1D5C">
      <w:pPr>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42"/>
        <w:gridCol w:w="2153"/>
      </w:tblGrid>
      <w:tr w:rsidR="00DA1D5C" w:rsidRPr="00BC27C6" w14:paraId="1DFC9CBA" w14:textId="77777777">
        <w:tc>
          <w:tcPr>
            <w:tcW w:w="8208" w:type="dxa"/>
            <w:shd w:val="solid" w:color="DBE5F1" w:fill="auto"/>
            <w:vAlign w:val="center"/>
          </w:tcPr>
          <w:p w14:paraId="1B982BE5" w14:textId="77777777" w:rsidR="00DA1D5C" w:rsidRDefault="00DA1D5C" w:rsidP="00DA1D5C">
            <w:pPr>
              <w:spacing w:after="0"/>
              <w:jc w:val="center"/>
              <w:rPr>
                <w:rFonts w:ascii="Arial" w:hAnsi="Arial" w:cs="Arial"/>
                <w:b/>
                <w:sz w:val="40"/>
                <w:lang w:val="en-GB"/>
              </w:rPr>
            </w:pPr>
            <w:r>
              <w:rPr>
                <w:rFonts w:ascii="Arial" w:hAnsi="Arial" w:cs="Arial"/>
                <w:b/>
                <w:sz w:val="40"/>
                <w:lang w:val="en-GB"/>
              </w:rPr>
              <w:t xml:space="preserve">Notice by the Court </w:t>
            </w:r>
          </w:p>
          <w:p w14:paraId="37D8C157" w14:textId="77777777" w:rsidR="00DA1D5C" w:rsidRDefault="00DA1D5C" w:rsidP="00DA1D5C">
            <w:pPr>
              <w:spacing w:after="0"/>
              <w:jc w:val="center"/>
              <w:rPr>
                <w:rFonts w:ascii="Arial" w:hAnsi="Arial" w:cs="Arial"/>
                <w:b/>
                <w:sz w:val="40"/>
                <w:lang w:val="en-GB"/>
              </w:rPr>
            </w:pPr>
            <w:r>
              <w:rPr>
                <w:rFonts w:ascii="Arial" w:hAnsi="Arial" w:cs="Arial"/>
                <w:b/>
                <w:sz w:val="40"/>
                <w:lang w:val="en-GB"/>
              </w:rPr>
              <w:t>of appointment of an advocate</w:t>
            </w:r>
          </w:p>
          <w:p w14:paraId="117DF595" w14:textId="77777777" w:rsidR="00DA1D5C" w:rsidRPr="00BD2B6C" w:rsidRDefault="00DA1D5C" w:rsidP="00DA1D5C">
            <w:pPr>
              <w:spacing w:after="0"/>
              <w:jc w:val="center"/>
              <w:rPr>
                <w:rFonts w:ascii="Arial" w:hAnsi="Arial" w:cs="Arial"/>
                <w:b/>
                <w:lang w:val="en-GB"/>
              </w:rPr>
            </w:pPr>
            <w:r>
              <w:rPr>
                <w:rFonts w:ascii="Arial" w:hAnsi="Arial" w:cs="Arial"/>
                <w:b/>
                <w:lang w:val="en-GB"/>
              </w:rPr>
              <w:t>Where the defendant/a</w:t>
            </w:r>
            <w:r w:rsidRPr="00BD2B6C">
              <w:rPr>
                <w:rFonts w:ascii="Arial" w:hAnsi="Arial" w:cs="Arial"/>
                <w:b/>
                <w:lang w:val="en-GB"/>
              </w:rPr>
              <w:t>ppellant is prohib</w:t>
            </w:r>
            <w:r>
              <w:rPr>
                <w:rFonts w:ascii="Arial" w:hAnsi="Arial" w:cs="Arial"/>
                <w:b/>
                <w:lang w:val="en-GB"/>
              </w:rPr>
              <w:t>ited in law or by order of the c</w:t>
            </w:r>
            <w:r w:rsidRPr="00BD2B6C">
              <w:rPr>
                <w:rFonts w:ascii="Arial" w:hAnsi="Arial" w:cs="Arial"/>
                <w:b/>
                <w:lang w:val="en-GB"/>
              </w:rPr>
              <w:t>ourt from cross-examining particular witnesses in person.</w:t>
            </w:r>
          </w:p>
          <w:p w14:paraId="284319D7" w14:textId="77777777" w:rsidR="00DA1D5C" w:rsidRPr="00BC27C6" w:rsidRDefault="00DA1D5C" w:rsidP="00DA1D5C">
            <w:pPr>
              <w:spacing w:after="0"/>
              <w:jc w:val="center"/>
              <w:rPr>
                <w:rFonts w:ascii="Arial" w:hAnsi="Arial" w:cs="Arial"/>
                <w:lang w:val="en-GB"/>
              </w:rPr>
            </w:pPr>
            <w:r>
              <w:rPr>
                <w:rFonts w:ascii="Arial" w:hAnsi="Arial" w:cs="Arial"/>
                <w:lang w:val="en-GB"/>
              </w:rPr>
              <w:t>Sections 34, 35 &amp; 36 of the Youth Justice and Criminal Evidence Act 1999</w:t>
            </w:r>
          </w:p>
          <w:p w14:paraId="3143163D" w14:textId="77777777" w:rsidR="00DA1D5C" w:rsidRPr="00BC27C6" w:rsidRDefault="00F71A5A" w:rsidP="00DA1D5C">
            <w:pPr>
              <w:spacing w:after="0"/>
              <w:jc w:val="center"/>
              <w:rPr>
                <w:rFonts w:ascii="Arial" w:hAnsi="Arial" w:cs="Arial"/>
                <w:lang w:val="en-GB"/>
              </w:rPr>
            </w:pPr>
            <w:r>
              <w:rPr>
                <w:rFonts w:ascii="Arial" w:hAnsi="Arial" w:cs="Arial"/>
                <w:lang w:val="en-GB"/>
              </w:rPr>
              <w:t xml:space="preserve">Part </w:t>
            </w:r>
            <w:r w:rsidR="00DA1D5C">
              <w:rPr>
                <w:rFonts w:ascii="Arial" w:hAnsi="Arial" w:cs="Arial"/>
                <w:lang w:val="en-GB"/>
              </w:rPr>
              <w:t>23 Criminal Procedure Rules 2015</w:t>
            </w:r>
          </w:p>
        </w:tc>
        <w:tc>
          <w:tcPr>
            <w:tcW w:w="2160" w:type="dxa"/>
          </w:tcPr>
          <w:p w14:paraId="75B8E06C" w14:textId="77777777" w:rsidR="00DA1D5C" w:rsidRPr="00BC27C6" w:rsidRDefault="00DA1D5C" w:rsidP="00DA1D5C">
            <w:pPr>
              <w:spacing w:after="0"/>
              <w:jc w:val="center"/>
              <w:rPr>
                <w:rFonts w:ascii="Arial" w:hAnsi="Arial" w:cs="Arial"/>
              </w:rPr>
            </w:pPr>
          </w:p>
          <w:p w14:paraId="50868D43" w14:textId="77777777" w:rsidR="00DA1D5C" w:rsidRPr="00BC27C6" w:rsidRDefault="00780777" w:rsidP="00DA1D5C">
            <w:pPr>
              <w:spacing w:after="0"/>
              <w:jc w:val="center"/>
              <w:rPr>
                <w:rFonts w:ascii="Arial" w:hAnsi="Arial" w:cs="Arial"/>
              </w:rPr>
            </w:pPr>
            <w:r w:rsidRPr="00BC27C6">
              <w:rPr>
                <w:rFonts w:ascii="Arial" w:hAnsi="Arial" w:cs="Arial"/>
                <w:noProof/>
                <w:sz w:val="36"/>
                <w:lang w:val="en-GB" w:eastAsia="en-GB"/>
              </w:rPr>
              <w:drawing>
                <wp:inline distT="0" distB="0" distL="0" distR="0" wp14:anchorId="58842EEC" wp14:editId="6208E6AE">
                  <wp:extent cx="1089660" cy="967740"/>
                  <wp:effectExtent l="0" t="0" r="0" b="0"/>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9660" cy="967740"/>
                          </a:xfrm>
                          <a:prstGeom prst="rect">
                            <a:avLst/>
                          </a:prstGeom>
                          <a:noFill/>
                          <a:ln>
                            <a:noFill/>
                          </a:ln>
                        </pic:spPr>
                      </pic:pic>
                    </a:graphicData>
                  </a:graphic>
                </wp:inline>
              </w:drawing>
            </w:r>
          </w:p>
          <w:p w14:paraId="54E63142" w14:textId="77777777" w:rsidR="00DA1D5C" w:rsidRPr="00BC27C6" w:rsidRDefault="00DA1D5C" w:rsidP="00DA1D5C">
            <w:pPr>
              <w:spacing w:after="0"/>
              <w:rPr>
                <w:rFonts w:ascii="Arial" w:hAnsi="Arial" w:cs="Arial"/>
              </w:rPr>
            </w:pPr>
          </w:p>
        </w:tc>
      </w:tr>
    </w:tbl>
    <w:p w14:paraId="7F1546AF" w14:textId="77777777" w:rsidR="00DA1D5C" w:rsidRDefault="00DA1D5C" w:rsidP="00DA1D5C">
      <w:pPr>
        <w:spacing w:after="0"/>
        <w:rPr>
          <w:rFonts w:ascii="Arial" w:hAnsi="Arial" w:cs="Arial"/>
        </w:rPr>
      </w:pPr>
    </w:p>
    <w:tbl>
      <w:tblPr>
        <w:tblW w:w="0" w:type="auto"/>
        <w:tblLook w:val="00A0" w:firstRow="1" w:lastRow="0" w:firstColumn="1" w:lastColumn="0" w:noHBand="0" w:noVBand="0"/>
      </w:tblPr>
      <w:tblGrid>
        <w:gridCol w:w="5103"/>
        <w:gridCol w:w="5102"/>
      </w:tblGrid>
      <w:tr w:rsidR="00DA1D5C" w:rsidRPr="0028791B" w14:paraId="4224CB98" w14:textId="77777777">
        <w:tc>
          <w:tcPr>
            <w:tcW w:w="5210" w:type="dxa"/>
          </w:tcPr>
          <w:p w14:paraId="6E45B3D6" w14:textId="77777777" w:rsidR="00DA1D5C" w:rsidRPr="0028791B" w:rsidRDefault="00DA1D5C" w:rsidP="00DA1D5C">
            <w:pPr>
              <w:spacing w:after="0"/>
              <w:jc w:val="right"/>
              <w:rPr>
                <w:rFonts w:ascii="Arial" w:hAnsi="Arial" w:cs="Arial"/>
                <w:sz w:val="28"/>
              </w:rPr>
            </w:pPr>
            <w:r w:rsidRPr="0028791B">
              <w:rPr>
                <w:rFonts w:ascii="Arial" w:hAnsi="Arial" w:cs="Arial"/>
                <w:sz w:val="28"/>
              </w:rPr>
              <w:t>The Queen v.</w:t>
            </w:r>
          </w:p>
        </w:tc>
        <w:tc>
          <w:tcPr>
            <w:tcW w:w="5211" w:type="dxa"/>
            <w:shd w:val="clear" w:color="auto" w:fill="DBE5F1"/>
          </w:tcPr>
          <w:p w14:paraId="03111A26" w14:textId="075FA586" w:rsidR="00DA1D5C" w:rsidRPr="0028791B" w:rsidRDefault="00EA64AC" w:rsidP="00181DF5">
            <w:pPr>
              <w:spacing w:after="0"/>
              <w:rPr>
                <w:rFonts w:ascii="Arial" w:hAnsi="Arial" w:cs="Arial"/>
                <w:sz w:val="28"/>
              </w:rPr>
            </w:pPr>
            <w:r>
              <w:rPr>
                <w:rFonts w:ascii="Arial" w:hAnsi="Arial" w:cs="Arial"/>
                <w:sz w:val="28"/>
              </w:rPr>
              <w:fldChar w:fldCharType="begin">
                <w:ffData>
                  <w:name w:val="Text1"/>
                  <w:enabled/>
                  <w:calcOnExit w:val="0"/>
                  <w:textInput/>
                </w:ffData>
              </w:fldChar>
            </w:r>
            <w:bookmarkStart w:id="0" w:name="Text1"/>
            <w:r>
              <w:rPr>
                <w:rFonts w:ascii="Arial" w:hAnsi="Arial" w:cs="Arial"/>
                <w:sz w:val="28"/>
              </w:rPr>
              <w:instrText xml:space="preserve"> FORMTEXT </w:instrText>
            </w:r>
            <w:r>
              <w:rPr>
                <w:rFonts w:ascii="Arial" w:hAnsi="Arial" w:cs="Arial"/>
                <w:sz w:val="28"/>
              </w:rPr>
            </w:r>
            <w:r>
              <w:rPr>
                <w:rFonts w:ascii="Arial" w:hAnsi="Arial" w:cs="Arial"/>
                <w:sz w:val="28"/>
              </w:rPr>
              <w:fldChar w:fldCharType="separate"/>
            </w:r>
            <w:r w:rsidR="00376064">
              <w:rPr>
                <w:rFonts w:ascii="Arial" w:hAnsi="Arial" w:cs="Arial"/>
                <w:sz w:val="28"/>
              </w:rPr>
              <w:t>The King</w:t>
            </w:r>
            <w:r>
              <w:rPr>
                <w:rFonts w:ascii="Arial" w:hAnsi="Arial" w:cs="Arial"/>
                <w:sz w:val="28"/>
              </w:rPr>
              <w:fldChar w:fldCharType="end"/>
            </w:r>
            <w:bookmarkEnd w:id="0"/>
          </w:p>
        </w:tc>
      </w:tr>
      <w:tr w:rsidR="00DA1D5C" w:rsidRPr="0028791B" w14:paraId="3A5F48AC" w14:textId="77777777">
        <w:tc>
          <w:tcPr>
            <w:tcW w:w="5210" w:type="dxa"/>
          </w:tcPr>
          <w:p w14:paraId="18A34B02" w14:textId="77777777" w:rsidR="00DA1D5C" w:rsidRPr="0028791B" w:rsidRDefault="00DA1D5C" w:rsidP="00DA1D5C">
            <w:pPr>
              <w:spacing w:after="0"/>
              <w:jc w:val="right"/>
              <w:rPr>
                <w:rFonts w:ascii="Arial" w:hAnsi="Arial" w:cs="Arial"/>
                <w:i/>
                <w:sz w:val="28"/>
              </w:rPr>
            </w:pPr>
            <w:r w:rsidRPr="0028791B">
              <w:rPr>
                <w:rFonts w:ascii="Arial" w:hAnsi="Arial" w:cs="Arial"/>
                <w:i/>
                <w:sz w:val="28"/>
              </w:rPr>
              <w:t>Or</w:t>
            </w:r>
          </w:p>
        </w:tc>
        <w:tc>
          <w:tcPr>
            <w:tcW w:w="5211" w:type="dxa"/>
          </w:tcPr>
          <w:p w14:paraId="4B814C77" w14:textId="77777777" w:rsidR="00DA1D5C" w:rsidRPr="0028791B" w:rsidRDefault="00DA1D5C" w:rsidP="00DA1D5C">
            <w:pPr>
              <w:spacing w:after="0"/>
              <w:rPr>
                <w:rFonts w:ascii="Arial" w:hAnsi="Arial" w:cs="Arial"/>
                <w:sz w:val="28"/>
              </w:rPr>
            </w:pPr>
          </w:p>
        </w:tc>
      </w:tr>
      <w:tr w:rsidR="00DA1D5C" w:rsidRPr="0028791B" w14:paraId="3AFBBC8A" w14:textId="77777777">
        <w:tc>
          <w:tcPr>
            <w:tcW w:w="5210" w:type="dxa"/>
          </w:tcPr>
          <w:p w14:paraId="7473C759" w14:textId="77777777" w:rsidR="00DA1D5C" w:rsidRPr="0028791B" w:rsidRDefault="00DA1D5C" w:rsidP="00DA1D5C">
            <w:pPr>
              <w:spacing w:after="0"/>
              <w:jc w:val="right"/>
              <w:rPr>
                <w:rFonts w:ascii="Arial" w:hAnsi="Arial" w:cs="Arial"/>
                <w:sz w:val="28"/>
              </w:rPr>
            </w:pPr>
            <w:r w:rsidRPr="0028791B">
              <w:rPr>
                <w:rFonts w:ascii="Arial" w:hAnsi="Arial" w:cs="Arial"/>
                <w:sz w:val="28"/>
              </w:rPr>
              <w:t>In the Appeal of:</w:t>
            </w:r>
          </w:p>
        </w:tc>
        <w:tc>
          <w:tcPr>
            <w:tcW w:w="5211" w:type="dxa"/>
            <w:shd w:val="clear" w:color="auto" w:fill="DBE5F1"/>
          </w:tcPr>
          <w:p w14:paraId="18B38B82" w14:textId="0323FAC7" w:rsidR="00DA1D5C" w:rsidRPr="0028791B" w:rsidRDefault="00EA64AC" w:rsidP="00DA1D5C">
            <w:pPr>
              <w:spacing w:after="0"/>
              <w:rPr>
                <w:rFonts w:ascii="Arial" w:hAnsi="Arial" w:cs="Arial"/>
                <w:sz w:val="28"/>
              </w:rPr>
            </w:pPr>
            <w:r>
              <w:rPr>
                <w:rFonts w:ascii="Arial" w:hAnsi="Arial" w:cs="Arial"/>
                <w:sz w:val="28"/>
              </w:rPr>
              <w:fldChar w:fldCharType="begin">
                <w:ffData>
                  <w:name w:val="Text2"/>
                  <w:enabled/>
                  <w:calcOnExit w:val="0"/>
                  <w:textInput/>
                </w:ffData>
              </w:fldChar>
            </w:r>
            <w:bookmarkStart w:id="1" w:name="Text2"/>
            <w:r>
              <w:rPr>
                <w:rFonts w:ascii="Arial" w:hAnsi="Arial" w:cs="Arial"/>
                <w:sz w:val="28"/>
              </w:rPr>
              <w:instrText xml:space="preserve"> FORMTEXT </w:instrText>
            </w:r>
            <w:r>
              <w:rPr>
                <w:rFonts w:ascii="Arial" w:hAnsi="Arial" w:cs="Arial"/>
                <w:sz w:val="28"/>
              </w:rPr>
            </w:r>
            <w:r>
              <w:rPr>
                <w:rFonts w:ascii="Arial" w:hAnsi="Arial" w:cs="Arial"/>
                <w:sz w:val="28"/>
              </w:rPr>
              <w:fldChar w:fldCharType="separate"/>
            </w:r>
            <w:r w:rsidR="007C67F1">
              <w:rPr>
                <w:rFonts w:ascii="Arial" w:hAnsi="Arial" w:cs="Arial"/>
                <w:sz w:val="28"/>
              </w:rPr>
              <w:t> </w:t>
            </w:r>
            <w:r w:rsidR="007C67F1">
              <w:rPr>
                <w:rFonts w:ascii="Arial" w:hAnsi="Arial" w:cs="Arial"/>
                <w:sz w:val="28"/>
              </w:rPr>
              <w:t> </w:t>
            </w:r>
            <w:r w:rsidR="007C67F1">
              <w:rPr>
                <w:rFonts w:ascii="Arial" w:hAnsi="Arial" w:cs="Arial"/>
                <w:sz w:val="28"/>
              </w:rPr>
              <w:t> </w:t>
            </w:r>
            <w:r w:rsidR="007C67F1">
              <w:rPr>
                <w:rFonts w:ascii="Arial" w:hAnsi="Arial" w:cs="Arial"/>
                <w:sz w:val="28"/>
              </w:rPr>
              <w:t> </w:t>
            </w:r>
            <w:r w:rsidR="007C67F1">
              <w:rPr>
                <w:rFonts w:ascii="Arial" w:hAnsi="Arial" w:cs="Arial"/>
                <w:sz w:val="28"/>
              </w:rPr>
              <w:t> </w:t>
            </w:r>
            <w:r>
              <w:rPr>
                <w:rFonts w:ascii="Arial" w:hAnsi="Arial" w:cs="Arial"/>
                <w:sz w:val="28"/>
              </w:rPr>
              <w:fldChar w:fldCharType="end"/>
            </w:r>
            <w:bookmarkEnd w:id="1"/>
          </w:p>
        </w:tc>
      </w:tr>
    </w:tbl>
    <w:p w14:paraId="667CCA74" w14:textId="77777777" w:rsidR="00DA1D5C" w:rsidRDefault="00DA1D5C" w:rsidP="00DA1D5C">
      <w:pPr>
        <w:spacing w:after="0"/>
        <w:rPr>
          <w:rFonts w:ascii="Arial" w:hAnsi="Arial" w:cs="Arial"/>
        </w:rPr>
      </w:pPr>
    </w:p>
    <w:tbl>
      <w:tblPr>
        <w:tblW w:w="10421" w:type="dxa"/>
        <w:tblLook w:val="01E0" w:firstRow="1" w:lastRow="1" w:firstColumn="1" w:lastColumn="1" w:noHBand="0" w:noVBand="0"/>
      </w:tblPr>
      <w:tblGrid>
        <w:gridCol w:w="5210"/>
        <w:gridCol w:w="5211"/>
      </w:tblGrid>
      <w:tr w:rsidR="00DA1D5C" w:rsidRPr="003D5E3C" w14:paraId="452E4843" w14:textId="77777777">
        <w:tc>
          <w:tcPr>
            <w:tcW w:w="10421" w:type="dxa"/>
            <w:gridSpan w:val="2"/>
          </w:tcPr>
          <w:p w14:paraId="5C6FB98D" w14:textId="77777777" w:rsidR="00DA1D5C" w:rsidRPr="003D5E3C" w:rsidRDefault="00DA1D5C" w:rsidP="00DA1D5C">
            <w:pPr>
              <w:spacing w:after="0"/>
              <w:rPr>
                <w:rFonts w:ascii="Arial" w:hAnsi="Arial" w:cs="Arial"/>
              </w:rPr>
            </w:pPr>
            <w:r>
              <w:rPr>
                <w:rFonts w:ascii="Arial" w:hAnsi="Arial" w:cs="Arial"/>
                <w:b/>
                <w:sz w:val="28"/>
                <w:szCs w:val="28"/>
              </w:rPr>
              <w:t>This is a notice</w:t>
            </w:r>
            <w:r w:rsidRPr="003D5E3C">
              <w:rPr>
                <w:rFonts w:ascii="Arial" w:hAnsi="Arial" w:cs="Arial"/>
                <w:b/>
                <w:sz w:val="28"/>
                <w:szCs w:val="28"/>
              </w:rPr>
              <w:t xml:space="preserve"> </w:t>
            </w:r>
            <w:r>
              <w:rPr>
                <w:rFonts w:ascii="Arial" w:hAnsi="Arial" w:cs="Arial"/>
                <w:b/>
                <w:sz w:val="28"/>
                <w:szCs w:val="28"/>
              </w:rPr>
              <w:t>to the appointed advocate and to all parties:</w:t>
            </w:r>
          </w:p>
        </w:tc>
      </w:tr>
      <w:tr w:rsidR="00DA1D5C" w:rsidRPr="003D5E3C" w14:paraId="4C19DD68" w14:textId="77777777">
        <w:tc>
          <w:tcPr>
            <w:tcW w:w="5210" w:type="dxa"/>
          </w:tcPr>
          <w:p w14:paraId="1B971DB7" w14:textId="77777777" w:rsidR="00DA1D5C" w:rsidRPr="003D5E3C" w:rsidRDefault="00DA1D5C" w:rsidP="00DA1D5C">
            <w:pPr>
              <w:spacing w:after="0"/>
              <w:rPr>
                <w:rFonts w:ascii="Arial" w:hAnsi="Arial" w:cs="Arial"/>
              </w:rPr>
            </w:pPr>
          </w:p>
        </w:tc>
        <w:tc>
          <w:tcPr>
            <w:tcW w:w="5211" w:type="dxa"/>
          </w:tcPr>
          <w:p w14:paraId="0F5BB420" w14:textId="77777777" w:rsidR="00DA1D5C" w:rsidRPr="003D5E3C" w:rsidRDefault="00DA1D5C" w:rsidP="00DA1D5C">
            <w:pPr>
              <w:spacing w:after="0"/>
              <w:rPr>
                <w:rFonts w:ascii="Arial" w:hAnsi="Arial" w:cs="Arial"/>
              </w:rPr>
            </w:pPr>
          </w:p>
        </w:tc>
      </w:tr>
      <w:tr w:rsidR="00DA1D5C" w:rsidRPr="003D5E3C" w14:paraId="77E12BB2" w14:textId="77777777">
        <w:tc>
          <w:tcPr>
            <w:tcW w:w="5210" w:type="dxa"/>
          </w:tcPr>
          <w:p w14:paraId="174FB7F3" w14:textId="77777777" w:rsidR="00DA1D5C" w:rsidRPr="003D5E3C" w:rsidRDefault="00DA1D5C" w:rsidP="00DA1D5C">
            <w:pPr>
              <w:spacing w:after="0"/>
              <w:rPr>
                <w:rFonts w:ascii="Arial" w:hAnsi="Arial" w:cs="Arial"/>
                <w:b/>
                <w:sz w:val="28"/>
                <w:szCs w:val="28"/>
              </w:rPr>
            </w:pPr>
            <w:r w:rsidRPr="003D5E3C">
              <w:rPr>
                <w:rFonts w:ascii="Arial" w:hAnsi="Arial" w:cs="Arial"/>
                <w:b/>
                <w:sz w:val="28"/>
                <w:szCs w:val="28"/>
              </w:rPr>
              <w:t>This notice is about the court case at the:</w:t>
            </w:r>
          </w:p>
        </w:tc>
        <w:tc>
          <w:tcPr>
            <w:tcW w:w="5211" w:type="dxa"/>
            <w:shd w:val="clear" w:color="auto" w:fill="DBE5F1"/>
          </w:tcPr>
          <w:p w14:paraId="68509E98" w14:textId="195A5002" w:rsidR="00DA1D5C" w:rsidRPr="003D5E3C" w:rsidRDefault="00EA64AC" w:rsidP="007C67F1">
            <w:pPr>
              <w:spacing w:after="0"/>
              <w:rPr>
                <w:rFonts w:ascii="Arial" w:hAnsi="Arial" w:cs="Arial"/>
              </w:rPr>
            </w:pPr>
            <w:r>
              <w:rPr>
                <w:rFonts w:ascii="Arial" w:hAnsi="Arial" w:cs="Arial"/>
              </w:rPr>
              <w:fldChar w:fldCharType="begin">
                <w:ffData>
                  <w:name w:val="Text3"/>
                  <w:enabled/>
                  <w:calcOnExit w:val="0"/>
                  <w:textInput/>
                </w:ffData>
              </w:fldChar>
            </w:r>
            <w:bookmarkStart w:id="2" w:name="Text3"/>
            <w:r>
              <w:rPr>
                <w:rFonts w:ascii="Arial" w:hAnsi="Arial" w:cs="Arial"/>
              </w:rPr>
              <w:instrText xml:space="preserve"> FORMTEXT </w:instrText>
            </w:r>
            <w:r>
              <w:rPr>
                <w:rFonts w:ascii="Arial" w:hAnsi="Arial" w:cs="Arial"/>
              </w:rPr>
            </w:r>
            <w:r>
              <w:rPr>
                <w:rFonts w:ascii="Arial" w:hAnsi="Arial" w:cs="Arial"/>
              </w:rPr>
              <w:fldChar w:fldCharType="separate"/>
            </w:r>
            <w:r w:rsidR="004F1276">
              <w:rPr>
                <w:rFonts w:ascii="Arial" w:hAnsi="Arial" w:cs="Arial"/>
              </w:rPr>
              <w:t> </w:t>
            </w:r>
            <w:r w:rsidR="004F1276">
              <w:rPr>
                <w:rFonts w:ascii="Arial" w:hAnsi="Arial" w:cs="Arial"/>
              </w:rPr>
              <w:t> </w:t>
            </w:r>
            <w:r w:rsidR="004F1276">
              <w:rPr>
                <w:rFonts w:ascii="Arial" w:hAnsi="Arial" w:cs="Arial"/>
              </w:rPr>
              <w:t> </w:t>
            </w:r>
            <w:r>
              <w:rPr>
                <w:rFonts w:ascii="Arial" w:hAnsi="Arial" w:cs="Arial"/>
              </w:rPr>
              <w:fldChar w:fldCharType="end"/>
            </w:r>
            <w:bookmarkEnd w:id="2"/>
          </w:p>
        </w:tc>
      </w:tr>
      <w:tr w:rsidR="00DA1D5C" w:rsidRPr="003D5E3C" w14:paraId="4D3B29EB" w14:textId="77777777">
        <w:tc>
          <w:tcPr>
            <w:tcW w:w="5210" w:type="dxa"/>
          </w:tcPr>
          <w:p w14:paraId="14563CE2" w14:textId="77777777" w:rsidR="00DA1D5C" w:rsidRPr="003D5E3C" w:rsidRDefault="00DA1D5C" w:rsidP="00DA1D5C">
            <w:pPr>
              <w:spacing w:after="0"/>
              <w:rPr>
                <w:rFonts w:ascii="Arial" w:hAnsi="Arial" w:cs="Arial"/>
              </w:rPr>
            </w:pPr>
          </w:p>
        </w:tc>
        <w:tc>
          <w:tcPr>
            <w:tcW w:w="5211" w:type="dxa"/>
          </w:tcPr>
          <w:p w14:paraId="4B6A6F43" w14:textId="77777777" w:rsidR="00DA1D5C" w:rsidRPr="003D5E3C" w:rsidRDefault="00DA1D5C" w:rsidP="00DA1D5C">
            <w:pPr>
              <w:spacing w:after="0"/>
              <w:rPr>
                <w:rFonts w:ascii="Arial" w:hAnsi="Arial" w:cs="Arial"/>
              </w:rPr>
            </w:pPr>
          </w:p>
        </w:tc>
      </w:tr>
      <w:tr w:rsidR="00DA1D5C" w:rsidRPr="003D5E3C" w14:paraId="7697CB9B" w14:textId="77777777">
        <w:tc>
          <w:tcPr>
            <w:tcW w:w="5210" w:type="dxa"/>
          </w:tcPr>
          <w:p w14:paraId="71C3E845" w14:textId="77777777" w:rsidR="00DA1D5C" w:rsidRPr="003D5E3C" w:rsidRDefault="00DA1D5C" w:rsidP="00DA1D5C">
            <w:pPr>
              <w:spacing w:after="0"/>
              <w:jc w:val="right"/>
              <w:rPr>
                <w:rFonts w:ascii="Arial" w:hAnsi="Arial" w:cs="Arial"/>
              </w:rPr>
            </w:pPr>
            <w:r w:rsidRPr="003D5E3C">
              <w:rPr>
                <w:rFonts w:ascii="Arial" w:hAnsi="Arial" w:cs="Arial"/>
              </w:rPr>
              <w:t>Due for hearing on:</w:t>
            </w:r>
          </w:p>
        </w:tc>
        <w:tc>
          <w:tcPr>
            <w:tcW w:w="5211" w:type="dxa"/>
            <w:shd w:val="clear" w:color="auto" w:fill="DBE5F1"/>
          </w:tcPr>
          <w:p w14:paraId="03B29F59" w14:textId="6CA32558" w:rsidR="00DA1D5C" w:rsidRPr="003D5E3C" w:rsidRDefault="00EA64AC" w:rsidP="00181DF5">
            <w:pPr>
              <w:spacing w:after="0"/>
              <w:rPr>
                <w:rFonts w:ascii="Arial" w:hAnsi="Arial" w:cs="Arial"/>
              </w:rPr>
            </w:pPr>
            <w:r>
              <w:rPr>
                <w:rFonts w:ascii="Arial" w:hAnsi="Arial" w:cs="Arial"/>
              </w:rPr>
              <w:fldChar w:fldCharType="begin">
                <w:ffData>
                  <w:name w:val="Text4"/>
                  <w:enabled/>
                  <w:calcOnExit w:val="0"/>
                  <w:textInput/>
                </w:ffData>
              </w:fldChar>
            </w:r>
            <w:bookmarkStart w:id="3" w:name="Text4"/>
            <w:r>
              <w:rPr>
                <w:rFonts w:ascii="Arial" w:hAnsi="Arial" w:cs="Arial"/>
              </w:rPr>
              <w:instrText xml:space="preserve"> FORMTEXT </w:instrText>
            </w:r>
            <w:r>
              <w:rPr>
                <w:rFonts w:ascii="Arial" w:hAnsi="Arial" w:cs="Arial"/>
              </w:rPr>
            </w:r>
            <w:r>
              <w:rPr>
                <w:rFonts w:ascii="Arial" w:hAnsi="Arial" w:cs="Arial"/>
              </w:rPr>
              <w:fldChar w:fldCharType="separate"/>
            </w:r>
            <w:r w:rsidR="004F1276">
              <w:rPr>
                <w:rFonts w:ascii="Arial" w:hAnsi="Arial" w:cs="Arial"/>
              </w:rPr>
              <w:t> </w:t>
            </w:r>
            <w:r w:rsidR="004F1276">
              <w:rPr>
                <w:rFonts w:ascii="Arial" w:hAnsi="Arial" w:cs="Arial"/>
              </w:rPr>
              <w:t> </w:t>
            </w:r>
            <w:r w:rsidR="004F1276">
              <w:rPr>
                <w:rFonts w:ascii="Arial" w:hAnsi="Arial" w:cs="Arial"/>
              </w:rPr>
              <w:t> </w:t>
            </w:r>
            <w:r>
              <w:rPr>
                <w:rFonts w:ascii="Arial" w:hAnsi="Arial" w:cs="Arial"/>
              </w:rPr>
              <w:fldChar w:fldCharType="end"/>
            </w:r>
            <w:bookmarkEnd w:id="3"/>
          </w:p>
        </w:tc>
      </w:tr>
      <w:tr w:rsidR="00DA1D5C" w:rsidRPr="003D5E3C" w14:paraId="0D03B025" w14:textId="77777777">
        <w:tc>
          <w:tcPr>
            <w:tcW w:w="5210" w:type="dxa"/>
          </w:tcPr>
          <w:p w14:paraId="386AF4F1" w14:textId="77777777" w:rsidR="00DA1D5C" w:rsidRPr="003D5E3C" w:rsidRDefault="00DA1D5C" w:rsidP="00DA1D5C">
            <w:pPr>
              <w:spacing w:after="0"/>
              <w:jc w:val="right"/>
              <w:rPr>
                <w:rFonts w:ascii="Arial" w:hAnsi="Arial" w:cs="Arial"/>
              </w:rPr>
            </w:pPr>
          </w:p>
        </w:tc>
        <w:tc>
          <w:tcPr>
            <w:tcW w:w="5211" w:type="dxa"/>
          </w:tcPr>
          <w:p w14:paraId="7A43904C" w14:textId="77777777" w:rsidR="00DA1D5C" w:rsidRPr="003D5E3C" w:rsidRDefault="00DA1D5C" w:rsidP="00DA1D5C">
            <w:pPr>
              <w:spacing w:after="0"/>
              <w:rPr>
                <w:rFonts w:ascii="Arial" w:hAnsi="Arial" w:cs="Arial"/>
              </w:rPr>
            </w:pPr>
          </w:p>
        </w:tc>
      </w:tr>
      <w:tr w:rsidR="00DA1D5C" w:rsidRPr="003D5E3C" w14:paraId="2B1BB883" w14:textId="77777777">
        <w:tc>
          <w:tcPr>
            <w:tcW w:w="5210" w:type="dxa"/>
          </w:tcPr>
          <w:p w14:paraId="61892AB8" w14:textId="77777777" w:rsidR="00DA1D5C" w:rsidRPr="003D5E3C" w:rsidRDefault="00DA1D5C" w:rsidP="00DA1D5C">
            <w:pPr>
              <w:spacing w:after="0"/>
              <w:jc w:val="right"/>
              <w:rPr>
                <w:rFonts w:ascii="Arial" w:hAnsi="Arial" w:cs="Arial"/>
              </w:rPr>
            </w:pPr>
            <w:r>
              <w:rPr>
                <w:rFonts w:ascii="Arial" w:hAnsi="Arial" w:cs="Arial"/>
              </w:rPr>
              <w:t>Court case n</w:t>
            </w:r>
            <w:r w:rsidRPr="003D5E3C">
              <w:rPr>
                <w:rFonts w:ascii="Arial" w:hAnsi="Arial" w:cs="Arial"/>
              </w:rPr>
              <w:t>umber:</w:t>
            </w:r>
          </w:p>
        </w:tc>
        <w:tc>
          <w:tcPr>
            <w:tcW w:w="5211" w:type="dxa"/>
            <w:shd w:val="clear" w:color="auto" w:fill="DBE5F1"/>
          </w:tcPr>
          <w:p w14:paraId="6638C648" w14:textId="6C797C19" w:rsidR="00DA1D5C" w:rsidRPr="003D5E3C" w:rsidRDefault="00EA64AC" w:rsidP="00181DF5">
            <w:pPr>
              <w:spacing w:after="0"/>
              <w:rPr>
                <w:rFonts w:ascii="Arial" w:hAnsi="Arial" w:cs="Arial"/>
              </w:rPr>
            </w:pPr>
            <w:r>
              <w:rPr>
                <w:rFonts w:ascii="Arial" w:hAnsi="Arial" w:cs="Arial"/>
              </w:rPr>
              <w:fldChar w:fldCharType="begin">
                <w:ffData>
                  <w:name w:val="Text5"/>
                  <w:enabled/>
                  <w:calcOnExit w:val="0"/>
                  <w:textInput/>
                </w:ffData>
              </w:fldChar>
            </w:r>
            <w:bookmarkStart w:id="4" w:name="Text5"/>
            <w:r>
              <w:rPr>
                <w:rFonts w:ascii="Arial" w:hAnsi="Arial" w:cs="Arial"/>
              </w:rPr>
              <w:instrText xml:space="preserve"> FORMTEXT </w:instrText>
            </w:r>
            <w:r>
              <w:rPr>
                <w:rFonts w:ascii="Arial" w:hAnsi="Arial" w:cs="Arial"/>
              </w:rPr>
            </w:r>
            <w:r>
              <w:rPr>
                <w:rFonts w:ascii="Arial" w:hAnsi="Arial" w:cs="Arial"/>
              </w:rPr>
              <w:fldChar w:fldCharType="separate"/>
            </w:r>
            <w:r w:rsidR="004F1276">
              <w:rPr>
                <w:rFonts w:ascii="Arial" w:hAnsi="Arial" w:cs="Arial"/>
              </w:rPr>
              <w:t> </w:t>
            </w:r>
            <w:r w:rsidR="004F1276">
              <w:rPr>
                <w:rFonts w:ascii="Arial" w:hAnsi="Arial" w:cs="Arial"/>
              </w:rPr>
              <w:t> </w:t>
            </w:r>
            <w:r>
              <w:rPr>
                <w:rFonts w:ascii="Arial" w:hAnsi="Arial" w:cs="Arial"/>
              </w:rPr>
              <w:fldChar w:fldCharType="end"/>
            </w:r>
            <w:bookmarkEnd w:id="4"/>
          </w:p>
        </w:tc>
      </w:tr>
      <w:tr w:rsidR="00DA1D5C" w:rsidRPr="003D5E3C" w14:paraId="202C55CE" w14:textId="77777777">
        <w:tc>
          <w:tcPr>
            <w:tcW w:w="5210" w:type="dxa"/>
          </w:tcPr>
          <w:p w14:paraId="618232D5" w14:textId="77777777" w:rsidR="00DA1D5C" w:rsidRPr="003D5E3C" w:rsidRDefault="00DA1D5C" w:rsidP="00DA1D5C">
            <w:pPr>
              <w:spacing w:after="0"/>
              <w:jc w:val="right"/>
              <w:rPr>
                <w:rFonts w:ascii="Arial" w:hAnsi="Arial" w:cs="Arial"/>
              </w:rPr>
            </w:pPr>
          </w:p>
        </w:tc>
        <w:tc>
          <w:tcPr>
            <w:tcW w:w="5211" w:type="dxa"/>
          </w:tcPr>
          <w:p w14:paraId="5AE50CE3" w14:textId="77777777" w:rsidR="00DA1D5C" w:rsidRPr="003D5E3C" w:rsidRDefault="00DA1D5C" w:rsidP="00DA1D5C">
            <w:pPr>
              <w:spacing w:after="0"/>
              <w:rPr>
                <w:rFonts w:ascii="Arial" w:hAnsi="Arial" w:cs="Arial"/>
              </w:rPr>
            </w:pPr>
          </w:p>
        </w:tc>
      </w:tr>
      <w:tr w:rsidR="00DA1D5C" w:rsidRPr="003D5E3C" w14:paraId="75484989" w14:textId="77777777">
        <w:tc>
          <w:tcPr>
            <w:tcW w:w="5210" w:type="dxa"/>
          </w:tcPr>
          <w:p w14:paraId="5FE4848B" w14:textId="77777777" w:rsidR="00DA1D5C" w:rsidRPr="003D5E3C" w:rsidRDefault="00DA1D5C" w:rsidP="00DA1D5C">
            <w:pPr>
              <w:spacing w:after="0"/>
              <w:jc w:val="right"/>
              <w:rPr>
                <w:rFonts w:ascii="Arial" w:hAnsi="Arial" w:cs="Arial"/>
              </w:rPr>
            </w:pPr>
            <w:r>
              <w:rPr>
                <w:rFonts w:ascii="Arial" w:hAnsi="Arial" w:cs="Arial"/>
              </w:rPr>
              <w:t>Court a</w:t>
            </w:r>
            <w:r w:rsidRPr="003D5E3C">
              <w:rPr>
                <w:rFonts w:ascii="Arial" w:hAnsi="Arial" w:cs="Arial"/>
              </w:rPr>
              <w:t>ddress:</w:t>
            </w:r>
          </w:p>
        </w:tc>
        <w:tc>
          <w:tcPr>
            <w:tcW w:w="5211" w:type="dxa"/>
            <w:shd w:val="clear" w:color="auto" w:fill="DBE5F1"/>
          </w:tcPr>
          <w:p w14:paraId="5CBDB7FD" w14:textId="28E9F650" w:rsidR="00DA1D5C" w:rsidRPr="003D5E3C" w:rsidRDefault="00EA64AC" w:rsidP="00181DF5">
            <w:pPr>
              <w:spacing w:after="0"/>
              <w:rPr>
                <w:rFonts w:ascii="Arial" w:hAnsi="Arial" w:cs="Arial"/>
              </w:rPr>
            </w:pPr>
            <w:r>
              <w:rPr>
                <w:rFonts w:ascii="Arial" w:hAnsi="Arial" w:cs="Arial"/>
              </w:rPr>
              <w:fldChar w:fldCharType="begin">
                <w:ffData>
                  <w:name w:val="Text6"/>
                  <w:enabled/>
                  <w:calcOnExit w:val="0"/>
                  <w:textInput/>
                </w:ffData>
              </w:fldChar>
            </w:r>
            <w:bookmarkStart w:id="5" w:name="Text6"/>
            <w:r>
              <w:rPr>
                <w:rFonts w:ascii="Arial" w:hAnsi="Arial" w:cs="Arial"/>
              </w:rPr>
              <w:instrText xml:space="preserve"> FORMTEXT </w:instrText>
            </w:r>
            <w:r>
              <w:rPr>
                <w:rFonts w:ascii="Arial" w:hAnsi="Arial" w:cs="Arial"/>
              </w:rPr>
            </w:r>
            <w:r>
              <w:rPr>
                <w:rFonts w:ascii="Arial" w:hAnsi="Arial" w:cs="Arial"/>
              </w:rPr>
              <w:fldChar w:fldCharType="separate"/>
            </w:r>
            <w:r w:rsidR="004F1276">
              <w:rPr>
                <w:rFonts w:ascii="Arial" w:hAnsi="Arial" w:cs="Arial"/>
              </w:rPr>
              <w:t> </w:t>
            </w:r>
            <w:r>
              <w:rPr>
                <w:rFonts w:ascii="Arial" w:hAnsi="Arial" w:cs="Arial"/>
              </w:rPr>
              <w:fldChar w:fldCharType="end"/>
            </w:r>
            <w:bookmarkEnd w:id="5"/>
          </w:p>
        </w:tc>
      </w:tr>
      <w:tr w:rsidR="00DA1D5C" w:rsidRPr="003D5E3C" w14:paraId="24CF525E" w14:textId="77777777">
        <w:tc>
          <w:tcPr>
            <w:tcW w:w="5210" w:type="dxa"/>
          </w:tcPr>
          <w:p w14:paraId="713A0ACC" w14:textId="77777777" w:rsidR="00DA1D5C" w:rsidRPr="003D5E3C" w:rsidRDefault="00DA1D5C" w:rsidP="00DA1D5C">
            <w:pPr>
              <w:spacing w:after="0"/>
              <w:jc w:val="right"/>
              <w:rPr>
                <w:rFonts w:ascii="Arial" w:hAnsi="Arial" w:cs="Arial"/>
              </w:rPr>
            </w:pPr>
          </w:p>
        </w:tc>
        <w:tc>
          <w:tcPr>
            <w:tcW w:w="5211" w:type="dxa"/>
          </w:tcPr>
          <w:p w14:paraId="5ABD2207" w14:textId="77777777" w:rsidR="00DA1D5C" w:rsidRPr="003D5E3C" w:rsidRDefault="00DA1D5C" w:rsidP="00DA1D5C">
            <w:pPr>
              <w:spacing w:after="0"/>
              <w:rPr>
                <w:rFonts w:ascii="Arial" w:hAnsi="Arial" w:cs="Arial"/>
              </w:rPr>
            </w:pPr>
          </w:p>
        </w:tc>
      </w:tr>
      <w:tr w:rsidR="00DA1D5C" w:rsidRPr="003D5E3C" w14:paraId="38D73E2E" w14:textId="77777777">
        <w:tc>
          <w:tcPr>
            <w:tcW w:w="5210" w:type="dxa"/>
          </w:tcPr>
          <w:p w14:paraId="4097A23C" w14:textId="77777777" w:rsidR="00DA1D5C" w:rsidRPr="003D5E3C" w:rsidRDefault="00DA1D5C" w:rsidP="00DA1D5C">
            <w:pPr>
              <w:spacing w:after="0"/>
              <w:jc w:val="right"/>
              <w:rPr>
                <w:rFonts w:ascii="Arial" w:hAnsi="Arial" w:cs="Arial"/>
              </w:rPr>
            </w:pPr>
            <w:r>
              <w:rPr>
                <w:rFonts w:ascii="Arial" w:hAnsi="Arial" w:cs="Arial"/>
              </w:rPr>
              <w:t>It concerns the particular defendant/appellant named:</w:t>
            </w:r>
          </w:p>
        </w:tc>
        <w:tc>
          <w:tcPr>
            <w:tcW w:w="5211" w:type="dxa"/>
            <w:shd w:val="clear" w:color="auto" w:fill="DBE5F1"/>
          </w:tcPr>
          <w:p w14:paraId="1437B995" w14:textId="068B8EDB" w:rsidR="00DA1D5C" w:rsidRPr="003D5E3C" w:rsidRDefault="00EA64AC" w:rsidP="00181DF5">
            <w:pPr>
              <w:spacing w:after="0"/>
              <w:rPr>
                <w:rFonts w:ascii="Arial" w:hAnsi="Arial" w:cs="Arial"/>
              </w:rPr>
            </w:pPr>
            <w:r>
              <w:rPr>
                <w:rFonts w:ascii="Arial" w:hAnsi="Arial" w:cs="Arial"/>
              </w:rPr>
              <w:fldChar w:fldCharType="begin">
                <w:ffData>
                  <w:name w:val="Text7"/>
                  <w:enabled/>
                  <w:calcOnExit w:val="0"/>
                  <w:textInput/>
                </w:ffData>
              </w:fldChar>
            </w:r>
            <w:bookmarkStart w:id="6" w:name="Text7"/>
            <w:r>
              <w:rPr>
                <w:rFonts w:ascii="Arial" w:hAnsi="Arial" w:cs="Arial"/>
              </w:rPr>
              <w:instrText xml:space="preserve"> FORMTEXT </w:instrText>
            </w:r>
            <w:r>
              <w:rPr>
                <w:rFonts w:ascii="Arial" w:hAnsi="Arial" w:cs="Arial"/>
              </w:rPr>
            </w:r>
            <w:r>
              <w:rPr>
                <w:rFonts w:ascii="Arial" w:hAnsi="Arial" w:cs="Arial"/>
              </w:rPr>
              <w:fldChar w:fldCharType="separate"/>
            </w:r>
            <w:r w:rsidR="00587B1A">
              <w:rPr>
                <w:rFonts w:ascii="Arial" w:hAnsi="Arial" w:cs="Arial"/>
              </w:rPr>
              <w:t> </w:t>
            </w:r>
            <w:r w:rsidR="00587B1A">
              <w:rPr>
                <w:rFonts w:ascii="Arial" w:hAnsi="Arial" w:cs="Arial"/>
              </w:rPr>
              <w:t> </w:t>
            </w:r>
            <w:r w:rsidR="00587B1A">
              <w:rPr>
                <w:rFonts w:ascii="Arial" w:hAnsi="Arial" w:cs="Arial"/>
              </w:rPr>
              <w:t> </w:t>
            </w:r>
            <w:r>
              <w:rPr>
                <w:rFonts w:ascii="Arial" w:hAnsi="Arial" w:cs="Arial"/>
              </w:rPr>
              <w:fldChar w:fldCharType="end"/>
            </w:r>
            <w:bookmarkEnd w:id="6"/>
          </w:p>
        </w:tc>
      </w:tr>
      <w:tr w:rsidR="00DA1D5C" w:rsidRPr="003D5E3C" w14:paraId="16BE16E3" w14:textId="77777777">
        <w:tc>
          <w:tcPr>
            <w:tcW w:w="5210" w:type="dxa"/>
          </w:tcPr>
          <w:p w14:paraId="34793544" w14:textId="77777777" w:rsidR="00DA1D5C" w:rsidRPr="003D5E3C" w:rsidRDefault="00DA1D5C" w:rsidP="00DA1D5C">
            <w:pPr>
              <w:spacing w:after="0"/>
              <w:rPr>
                <w:rFonts w:ascii="Arial" w:hAnsi="Arial" w:cs="Arial"/>
              </w:rPr>
            </w:pPr>
          </w:p>
        </w:tc>
        <w:tc>
          <w:tcPr>
            <w:tcW w:w="5211" w:type="dxa"/>
          </w:tcPr>
          <w:p w14:paraId="28FD4147" w14:textId="77777777" w:rsidR="00DA1D5C" w:rsidRPr="003D5E3C" w:rsidRDefault="00DA1D5C" w:rsidP="00DA1D5C">
            <w:pPr>
              <w:spacing w:after="0"/>
              <w:rPr>
                <w:rFonts w:ascii="Arial" w:hAnsi="Arial" w:cs="Arial"/>
              </w:rPr>
            </w:pPr>
          </w:p>
        </w:tc>
      </w:tr>
      <w:tr w:rsidR="00DA1D5C" w:rsidRPr="003D5E3C" w14:paraId="38152A82" w14:textId="77777777">
        <w:tc>
          <w:tcPr>
            <w:tcW w:w="5210" w:type="dxa"/>
          </w:tcPr>
          <w:p w14:paraId="1580D0FE" w14:textId="77777777" w:rsidR="00DA1D5C" w:rsidRDefault="00DA1D5C" w:rsidP="00DA1D5C">
            <w:pPr>
              <w:spacing w:after="0"/>
              <w:jc w:val="both"/>
              <w:rPr>
                <w:rFonts w:ascii="Arial" w:hAnsi="Arial" w:cs="Arial"/>
              </w:rPr>
            </w:pPr>
            <w:r>
              <w:rPr>
                <w:rFonts w:ascii="Arial" w:hAnsi="Arial" w:cs="Arial"/>
              </w:rPr>
              <w:t>On the date given the court EITHER</w:t>
            </w:r>
          </w:p>
          <w:p w14:paraId="09DE618A" w14:textId="77777777" w:rsidR="00DA1D5C" w:rsidRPr="003D5E3C" w:rsidRDefault="00DA1D5C" w:rsidP="00DA1D5C">
            <w:pPr>
              <w:spacing w:after="0"/>
              <w:jc w:val="both"/>
              <w:rPr>
                <w:rFonts w:ascii="Arial" w:hAnsi="Arial" w:cs="Arial"/>
              </w:rPr>
            </w:pPr>
            <w:r>
              <w:rPr>
                <w:rFonts w:ascii="Arial" w:hAnsi="Arial" w:cs="Arial"/>
              </w:rPr>
              <w:t xml:space="preserve">found that the particular defendant/appellant was prohibited by law from cross-examining particular witnesses in person under sections 34 or 35 OR made an order prohibiting the particular defendant/appellant from cross-examining particular witnesses in person under section 36 of the Youth Justice and Criminal Procedure Act 1999 </w:t>
            </w:r>
          </w:p>
        </w:tc>
        <w:tc>
          <w:tcPr>
            <w:tcW w:w="5211" w:type="dxa"/>
            <w:shd w:val="clear" w:color="auto" w:fill="DBE5F1"/>
          </w:tcPr>
          <w:p w14:paraId="3350A6A1" w14:textId="1A3DB785" w:rsidR="00DA1D5C" w:rsidRPr="003D5E3C" w:rsidRDefault="00DA1D5C" w:rsidP="00181DF5">
            <w:pPr>
              <w:spacing w:after="0"/>
              <w:rPr>
                <w:rFonts w:ascii="Arial" w:hAnsi="Arial" w:cs="Arial"/>
              </w:rPr>
            </w:pPr>
            <w:r>
              <w:rPr>
                <w:rFonts w:ascii="Arial" w:hAnsi="Arial" w:cs="Arial"/>
              </w:rPr>
              <w:t>Date:</w:t>
            </w:r>
            <w:r w:rsidR="00EA64AC">
              <w:rPr>
                <w:rFonts w:ascii="Arial" w:hAnsi="Arial" w:cs="Arial"/>
              </w:rPr>
              <w:t xml:space="preserve"> </w:t>
            </w:r>
            <w:r w:rsidR="00EA64AC">
              <w:rPr>
                <w:rFonts w:ascii="Arial" w:hAnsi="Arial" w:cs="Arial"/>
              </w:rPr>
              <w:fldChar w:fldCharType="begin">
                <w:ffData>
                  <w:name w:val="Text8"/>
                  <w:enabled/>
                  <w:calcOnExit w:val="0"/>
                  <w:textInput/>
                </w:ffData>
              </w:fldChar>
            </w:r>
            <w:bookmarkStart w:id="7" w:name="Text8"/>
            <w:r w:rsidR="00EA64AC">
              <w:rPr>
                <w:rFonts w:ascii="Arial" w:hAnsi="Arial" w:cs="Arial"/>
              </w:rPr>
              <w:instrText xml:space="preserve"> FORMTEXT </w:instrText>
            </w:r>
            <w:r w:rsidR="00EA64AC">
              <w:rPr>
                <w:rFonts w:ascii="Arial" w:hAnsi="Arial" w:cs="Arial"/>
              </w:rPr>
            </w:r>
            <w:r w:rsidR="00EA64AC">
              <w:rPr>
                <w:rFonts w:ascii="Arial" w:hAnsi="Arial" w:cs="Arial"/>
              </w:rPr>
              <w:fldChar w:fldCharType="separate"/>
            </w:r>
            <w:r w:rsidR="00587B1A">
              <w:rPr>
                <w:rFonts w:ascii="Arial" w:hAnsi="Arial" w:cs="Arial"/>
              </w:rPr>
              <w:t> </w:t>
            </w:r>
            <w:r w:rsidR="00587B1A">
              <w:rPr>
                <w:rFonts w:ascii="Arial" w:hAnsi="Arial" w:cs="Arial"/>
              </w:rPr>
              <w:t> </w:t>
            </w:r>
            <w:r w:rsidR="00EA64AC">
              <w:rPr>
                <w:rFonts w:ascii="Arial" w:hAnsi="Arial" w:cs="Arial"/>
              </w:rPr>
              <w:fldChar w:fldCharType="end"/>
            </w:r>
            <w:bookmarkEnd w:id="7"/>
          </w:p>
        </w:tc>
      </w:tr>
      <w:tr w:rsidR="00DA1D5C" w:rsidRPr="003D5E3C" w14:paraId="7BB09489" w14:textId="77777777">
        <w:tc>
          <w:tcPr>
            <w:tcW w:w="5210" w:type="dxa"/>
          </w:tcPr>
          <w:p w14:paraId="1F0C83A9" w14:textId="77777777" w:rsidR="00DA1D5C" w:rsidRPr="003D5E3C" w:rsidRDefault="00DA1D5C" w:rsidP="00DA1D5C">
            <w:pPr>
              <w:spacing w:after="0"/>
              <w:rPr>
                <w:rFonts w:ascii="Arial" w:hAnsi="Arial" w:cs="Arial"/>
              </w:rPr>
            </w:pPr>
          </w:p>
        </w:tc>
        <w:tc>
          <w:tcPr>
            <w:tcW w:w="5211" w:type="dxa"/>
          </w:tcPr>
          <w:p w14:paraId="3E23BA58" w14:textId="77777777" w:rsidR="00DA1D5C" w:rsidRPr="003D5E3C" w:rsidRDefault="00DA1D5C" w:rsidP="00DA1D5C">
            <w:pPr>
              <w:spacing w:after="0"/>
              <w:rPr>
                <w:rFonts w:ascii="Arial" w:hAnsi="Arial" w:cs="Arial"/>
              </w:rPr>
            </w:pPr>
          </w:p>
        </w:tc>
      </w:tr>
      <w:tr w:rsidR="00DA1D5C" w:rsidRPr="003D5E3C" w14:paraId="48C9838F" w14:textId="77777777">
        <w:tc>
          <w:tcPr>
            <w:tcW w:w="5210" w:type="dxa"/>
          </w:tcPr>
          <w:p w14:paraId="403F526A" w14:textId="77777777" w:rsidR="00DA1D5C" w:rsidRPr="003D5E3C" w:rsidRDefault="00DA1D5C" w:rsidP="00DA1D5C">
            <w:pPr>
              <w:spacing w:after="0"/>
              <w:rPr>
                <w:rFonts w:ascii="Arial" w:hAnsi="Arial" w:cs="Arial"/>
              </w:rPr>
            </w:pPr>
            <w:r>
              <w:rPr>
                <w:rFonts w:ascii="Arial" w:hAnsi="Arial" w:cs="Arial"/>
              </w:rPr>
              <w:t>The particular witnesses are:</w:t>
            </w:r>
          </w:p>
        </w:tc>
        <w:tc>
          <w:tcPr>
            <w:tcW w:w="5211" w:type="dxa"/>
            <w:shd w:val="clear" w:color="auto" w:fill="DBE5F1"/>
          </w:tcPr>
          <w:p w14:paraId="58499615" w14:textId="77777777" w:rsidR="00DA1D5C" w:rsidRDefault="00DA1D5C" w:rsidP="00DA1D5C">
            <w:pPr>
              <w:spacing w:after="0"/>
              <w:rPr>
                <w:rFonts w:ascii="Arial" w:hAnsi="Arial" w:cs="Arial"/>
              </w:rPr>
            </w:pPr>
            <w:r>
              <w:rPr>
                <w:rFonts w:ascii="Arial" w:hAnsi="Arial" w:cs="Arial"/>
              </w:rPr>
              <w:t>Witnesses:</w:t>
            </w:r>
          </w:p>
          <w:p w14:paraId="1A0F7AD9" w14:textId="77777777" w:rsidR="00EA64AC" w:rsidRDefault="00EA64AC" w:rsidP="00DA1D5C">
            <w:pPr>
              <w:spacing w:after="0"/>
              <w:rPr>
                <w:rFonts w:ascii="Arial" w:hAnsi="Arial" w:cs="Arial"/>
              </w:rPr>
            </w:pPr>
            <w:r>
              <w:rPr>
                <w:rFonts w:ascii="Arial" w:hAnsi="Arial" w:cs="Arial"/>
              </w:rPr>
              <w:t xml:space="preserve">1. </w:t>
            </w:r>
            <w:r>
              <w:rPr>
                <w:rFonts w:ascii="Arial" w:hAnsi="Arial" w:cs="Arial"/>
              </w:rPr>
              <w:fldChar w:fldCharType="begin">
                <w:ffData>
                  <w:name w:val="Text9"/>
                  <w:enabled/>
                  <w:calcOnExit w:val="0"/>
                  <w:textInput/>
                </w:ffData>
              </w:fldChar>
            </w:r>
            <w:bookmarkStart w:id="8"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p w14:paraId="5EE89ACA" w14:textId="77777777" w:rsidR="00EA64AC" w:rsidRDefault="00EA64AC" w:rsidP="00DA1D5C">
            <w:pPr>
              <w:spacing w:after="0"/>
              <w:rPr>
                <w:rFonts w:ascii="Arial" w:hAnsi="Arial" w:cs="Arial"/>
              </w:rPr>
            </w:pPr>
            <w:r>
              <w:rPr>
                <w:rFonts w:ascii="Arial" w:hAnsi="Arial" w:cs="Arial"/>
              </w:rPr>
              <w:t xml:space="preserve">2. </w:t>
            </w:r>
            <w:r>
              <w:rPr>
                <w:rFonts w:ascii="Arial" w:hAnsi="Arial" w:cs="Arial"/>
              </w:rPr>
              <w:fldChar w:fldCharType="begin">
                <w:ffData>
                  <w:name w:val="Text10"/>
                  <w:enabled/>
                  <w:calcOnExit w:val="0"/>
                  <w:textInput/>
                </w:ffData>
              </w:fldChar>
            </w:r>
            <w:bookmarkStart w:id="9"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p w14:paraId="1C872DEC" w14:textId="77777777" w:rsidR="00DA1D5C" w:rsidRDefault="00EA64AC" w:rsidP="00DA1D5C">
            <w:pPr>
              <w:spacing w:after="0"/>
              <w:rPr>
                <w:rFonts w:ascii="Arial" w:hAnsi="Arial" w:cs="Arial"/>
              </w:rPr>
            </w:pPr>
            <w:r>
              <w:rPr>
                <w:rFonts w:ascii="Arial" w:hAnsi="Arial" w:cs="Arial"/>
              </w:rPr>
              <w:t xml:space="preserve">3. </w:t>
            </w:r>
            <w:r>
              <w:rPr>
                <w:rFonts w:ascii="Arial" w:hAnsi="Arial" w:cs="Arial"/>
              </w:rPr>
              <w:fldChar w:fldCharType="begin">
                <w:ffData>
                  <w:name w:val="Text11"/>
                  <w:enabled/>
                  <w:calcOnExit w:val="0"/>
                  <w:textInput/>
                </w:ffData>
              </w:fldChar>
            </w:r>
            <w:bookmarkStart w:id="10"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p w14:paraId="08F977DA" w14:textId="77777777" w:rsidR="00DA1D5C" w:rsidRDefault="00EA64AC" w:rsidP="00DA1D5C">
            <w:pPr>
              <w:spacing w:after="0"/>
              <w:rPr>
                <w:rFonts w:ascii="Arial" w:hAnsi="Arial" w:cs="Arial"/>
              </w:rPr>
            </w:pPr>
            <w:r>
              <w:rPr>
                <w:rFonts w:ascii="Arial" w:hAnsi="Arial" w:cs="Arial"/>
              </w:rPr>
              <w:t xml:space="preserve">4. </w:t>
            </w:r>
            <w:r>
              <w:rPr>
                <w:rFonts w:ascii="Arial" w:hAnsi="Arial" w:cs="Arial"/>
              </w:rPr>
              <w:fldChar w:fldCharType="begin">
                <w:ffData>
                  <w:name w:val="Text12"/>
                  <w:enabled/>
                  <w:calcOnExit w:val="0"/>
                  <w:textInput/>
                </w:ffData>
              </w:fldChar>
            </w:r>
            <w:bookmarkStart w:id="11"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p w14:paraId="657793C0" w14:textId="77777777" w:rsidR="00DA1D5C" w:rsidRDefault="00EA64AC" w:rsidP="00DA1D5C">
            <w:pPr>
              <w:spacing w:after="0"/>
              <w:rPr>
                <w:rFonts w:ascii="Arial" w:hAnsi="Arial" w:cs="Arial"/>
              </w:rPr>
            </w:pPr>
            <w:r>
              <w:rPr>
                <w:rFonts w:ascii="Arial" w:hAnsi="Arial" w:cs="Arial"/>
              </w:rPr>
              <w:t xml:space="preserve">5. </w:t>
            </w:r>
            <w:r>
              <w:rPr>
                <w:rFonts w:ascii="Arial" w:hAnsi="Arial" w:cs="Arial"/>
              </w:rPr>
              <w:fldChar w:fldCharType="begin">
                <w:ffData>
                  <w:name w:val="Text13"/>
                  <w:enabled/>
                  <w:calcOnExit w:val="0"/>
                  <w:textInput/>
                </w:ffData>
              </w:fldChar>
            </w:r>
            <w:bookmarkStart w:id="12"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p w14:paraId="376C1760" w14:textId="77777777" w:rsidR="00DA1D5C" w:rsidRPr="003D5E3C" w:rsidRDefault="00DA1D5C" w:rsidP="00DA1D5C">
            <w:pPr>
              <w:spacing w:after="0"/>
              <w:rPr>
                <w:rFonts w:ascii="Arial" w:hAnsi="Arial" w:cs="Arial"/>
              </w:rPr>
            </w:pPr>
          </w:p>
        </w:tc>
      </w:tr>
      <w:tr w:rsidR="00DA1D5C" w:rsidRPr="003D5E3C" w14:paraId="6948E3A1" w14:textId="77777777">
        <w:tc>
          <w:tcPr>
            <w:tcW w:w="5210" w:type="dxa"/>
          </w:tcPr>
          <w:p w14:paraId="75C8DBF0" w14:textId="77777777" w:rsidR="00DA1D5C" w:rsidRPr="003D5E3C" w:rsidRDefault="00DA1D5C" w:rsidP="00DA1D5C">
            <w:pPr>
              <w:spacing w:after="0"/>
              <w:rPr>
                <w:rFonts w:ascii="Arial" w:hAnsi="Arial" w:cs="Arial"/>
              </w:rPr>
            </w:pPr>
          </w:p>
        </w:tc>
        <w:tc>
          <w:tcPr>
            <w:tcW w:w="5211" w:type="dxa"/>
          </w:tcPr>
          <w:p w14:paraId="35AA81F8" w14:textId="77777777" w:rsidR="00DA1D5C" w:rsidRPr="003D5E3C" w:rsidRDefault="00DA1D5C" w:rsidP="00DA1D5C">
            <w:pPr>
              <w:spacing w:after="0"/>
              <w:rPr>
                <w:rFonts w:ascii="Arial" w:hAnsi="Arial" w:cs="Arial"/>
              </w:rPr>
            </w:pPr>
          </w:p>
        </w:tc>
      </w:tr>
      <w:tr w:rsidR="00DA1D5C" w:rsidRPr="003D5E3C" w14:paraId="640C9F91" w14:textId="77777777">
        <w:tc>
          <w:tcPr>
            <w:tcW w:w="10421" w:type="dxa"/>
            <w:gridSpan w:val="2"/>
          </w:tcPr>
          <w:p w14:paraId="2C517DD8" w14:textId="77777777" w:rsidR="00DA1D5C" w:rsidRDefault="00DA1D5C" w:rsidP="00DA1D5C">
            <w:pPr>
              <w:spacing w:after="0"/>
              <w:rPr>
                <w:rFonts w:ascii="Arial" w:hAnsi="Arial" w:cs="Arial"/>
              </w:rPr>
            </w:pPr>
            <w:r>
              <w:rPr>
                <w:rFonts w:ascii="Arial" w:hAnsi="Arial" w:cs="Arial"/>
              </w:rPr>
              <w:t>The particular defendant/appellant has not informed the court that s/he will be appointing an advocate to cross-examine those particular witnesses and therefore the court has decided to appoint an advocate to cross-examine the particular witnesses in the interests of the accused.</w:t>
            </w:r>
          </w:p>
          <w:p w14:paraId="4D557F97" w14:textId="77777777" w:rsidR="00DA1D5C" w:rsidRPr="003D5E3C" w:rsidRDefault="00DA1D5C" w:rsidP="00DA1D5C">
            <w:pPr>
              <w:spacing w:after="0"/>
              <w:rPr>
                <w:rFonts w:ascii="Arial" w:hAnsi="Arial" w:cs="Arial"/>
              </w:rPr>
            </w:pPr>
            <w:r>
              <w:rPr>
                <w:rFonts w:ascii="Arial" w:hAnsi="Arial" w:cs="Arial"/>
              </w:rPr>
              <w:t>That appointment will cease at the conclusion of the cross-examination of the last particular witness.</w:t>
            </w:r>
          </w:p>
        </w:tc>
      </w:tr>
      <w:tr w:rsidR="00DA1D5C" w:rsidRPr="003D5E3C" w14:paraId="1AD71EE7" w14:textId="77777777">
        <w:tc>
          <w:tcPr>
            <w:tcW w:w="10421" w:type="dxa"/>
            <w:gridSpan w:val="2"/>
          </w:tcPr>
          <w:p w14:paraId="5352641A" w14:textId="77777777" w:rsidR="00DA1D5C" w:rsidRPr="003D5E3C" w:rsidRDefault="00DA1D5C" w:rsidP="00DA1D5C">
            <w:pPr>
              <w:spacing w:after="0"/>
              <w:rPr>
                <w:rFonts w:ascii="Arial" w:hAnsi="Arial" w:cs="Arial"/>
              </w:rPr>
            </w:pPr>
            <w:r>
              <w:rPr>
                <w:rFonts w:ascii="Arial" w:hAnsi="Arial" w:cs="Arial"/>
              </w:rPr>
              <w:lastRenderedPageBreak/>
              <w:t>The details of the advocate appointed are set out below:</w:t>
            </w:r>
          </w:p>
        </w:tc>
      </w:tr>
      <w:tr w:rsidR="00DA1D5C" w:rsidRPr="003D5E3C" w14:paraId="33D13375" w14:textId="77777777">
        <w:tc>
          <w:tcPr>
            <w:tcW w:w="5210" w:type="dxa"/>
          </w:tcPr>
          <w:p w14:paraId="49C93525" w14:textId="77777777" w:rsidR="00DA1D5C" w:rsidRPr="003D5E3C" w:rsidRDefault="00DA1D5C" w:rsidP="00DA1D5C">
            <w:pPr>
              <w:spacing w:after="0"/>
              <w:rPr>
                <w:rFonts w:ascii="Arial" w:hAnsi="Arial" w:cs="Arial"/>
              </w:rPr>
            </w:pPr>
          </w:p>
        </w:tc>
        <w:tc>
          <w:tcPr>
            <w:tcW w:w="5211" w:type="dxa"/>
          </w:tcPr>
          <w:p w14:paraId="4708B33E" w14:textId="77777777" w:rsidR="00DA1D5C" w:rsidRPr="003D5E3C" w:rsidRDefault="00DA1D5C" w:rsidP="00DA1D5C">
            <w:pPr>
              <w:spacing w:after="0"/>
              <w:rPr>
                <w:rFonts w:ascii="Arial" w:hAnsi="Arial" w:cs="Arial"/>
              </w:rPr>
            </w:pPr>
          </w:p>
        </w:tc>
      </w:tr>
      <w:tr w:rsidR="00DA1D5C" w:rsidRPr="003D5E3C" w14:paraId="40FC9264" w14:textId="77777777">
        <w:tc>
          <w:tcPr>
            <w:tcW w:w="5210" w:type="dxa"/>
          </w:tcPr>
          <w:p w14:paraId="7BAFD27D" w14:textId="77777777" w:rsidR="00DA1D5C" w:rsidRPr="003D5E3C" w:rsidRDefault="00DA1D5C" w:rsidP="00DA1D5C">
            <w:pPr>
              <w:spacing w:after="0"/>
              <w:jc w:val="right"/>
              <w:rPr>
                <w:rFonts w:ascii="Arial" w:hAnsi="Arial" w:cs="Arial"/>
              </w:rPr>
            </w:pPr>
            <w:r>
              <w:rPr>
                <w:rFonts w:ascii="Arial" w:hAnsi="Arial"/>
              </w:rPr>
              <w:t>Name of advocate appointed:</w:t>
            </w:r>
          </w:p>
        </w:tc>
        <w:tc>
          <w:tcPr>
            <w:tcW w:w="5211" w:type="dxa"/>
            <w:shd w:val="clear" w:color="auto" w:fill="DBE5F1"/>
          </w:tcPr>
          <w:p w14:paraId="232AEE16" w14:textId="2A5E21B3" w:rsidR="00DA1D5C" w:rsidRPr="003D5E3C" w:rsidRDefault="00EA64AC" w:rsidP="00181DF5">
            <w:pPr>
              <w:spacing w:after="0"/>
              <w:rPr>
                <w:rFonts w:ascii="Arial" w:hAnsi="Arial" w:cs="Arial"/>
              </w:rPr>
            </w:pPr>
            <w:r>
              <w:rPr>
                <w:rFonts w:ascii="Arial" w:hAnsi="Arial" w:cs="Arial"/>
              </w:rPr>
              <w:fldChar w:fldCharType="begin">
                <w:ffData>
                  <w:name w:val="Text14"/>
                  <w:enabled/>
                  <w:calcOnExit w:val="0"/>
                  <w:textInput/>
                </w:ffData>
              </w:fldChar>
            </w:r>
            <w:bookmarkStart w:id="13" w:name="Text14"/>
            <w:r>
              <w:rPr>
                <w:rFonts w:ascii="Arial" w:hAnsi="Arial" w:cs="Arial"/>
              </w:rPr>
              <w:instrText xml:space="preserve"> FORMTEXT </w:instrText>
            </w:r>
            <w:r>
              <w:rPr>
                <w:rFonts w:ascii="Arial" w:hAnsi="Arial" w:cs="Arial"/>
              </w:rPr>
            </w:r>
            <w:r>
              <w:rPr>
                <w:rFonts w:ascii="Arial" w:hAnsi="Arial" w:cs="Arial"/>
              </w:rPr>
              <w:fldChar w:fldCharType="separate"/>
            </w:r>
            <w:r w:rsidR="00B27ACE">
              <w:rPr>
                <w:rFonts w:ascii="Arial" w:hAnsi="Arial" w:cs="Arial"/>
              </w:rPr>
              <w:t>Public Defender Service</w:t>
            </w:r>
            <w:r>
              <w:rPr>
                <w:rFonts w:ascii="Arial" w:hAnsi="Arial" w:cs="Arial"/>
              </w:rPr>
              <w:fldChar w:fldCharType="end"/>
            </w:r>
            <w:bookmarkEnd w:id="13"/>
          </w:p>
        </w:tc>
      </w:tr>
      <w:tr w:rsidR="00DA1D5C" w:rsidRPr="003D5E3C" w14:paraId="41DA3536" w14:textId="77777777">
        <w:tc>
          <w:tcPr>
            <w:tcW w:w="5210" w:type="dxa"/>
          </w:tcPr>
          <w:p w14:paraId="3488DC59" w14:textId="77777777" w:rsidR="00DA1D5C" w:rsidRPr="003D5E3C" w:rsidRDefault="00DA1D5C" w:rsidP="00DA1D5C">
            <w:pPr>
              <w:spacing w:after="0"/>
              <w:jc w:val="right"/>
              <w:rPr>
                <w:rFonts w:ascii="Arial" w:hAnsi="Arial" w:cs="Arial"/>
              </w:rPr>
            </w:pPr>
          </w:p>
        </w:tc>
        <w:tc>
          <w:tcPr>
            <w:tcW w:w="5211" w:type="dxa"/>
          </w:tcPr>
          <w:p w14:paraId="017A09E5" w14:textId="77777777" w:rsidR="00DA1D5C" w:rsidRPr="003D5E3C" w:rsidRDefault="00DA1D5C" w:rsidP="00DA1D5C">
            <w:pPr>
              <w:spacing w:after="0"/>
              <w:rPr>
                <w:rFonts w:ascii="Arial" w:hAnsi="Arial" w:cs="Arial"/>
              </w:rPr>
            </w:pPr>
          </w:p>
        </w:tc>
      </w:tr>
      <w:tr w:rsidR="00DA1D5C" w:rsidRPr="003D5E3C" w14:paraId="624588DF" w14:textId="77777777">
        <w:tc>
          <w:tcPr>
            <w:tcW w:w="5210" w:type="dxa"/>
          </w:tcPr>
          <w:p w14:paraId="6B383A19" w14:textId="77777777" w:rsidR="00DA1D5C" w:rsidRPr="003D5E3C" w:rsidRDefault="00DA1D5C" w:rsidP="00DA1D5C">
            <w:pPr>
              <w:spacing w:after="0"/>
              <w:jc w:val="right"/>
              <w:rPr>
                <w:rFonts w:ascii="Arial" w:hAnsi="Arial" w:cs="Arial"/>
              </w:rPr>
            </w:pPr>
            <w:r>
              <w:rPr>
                <w:rFonts w:ascii="Arial" w:hAnsi="Arial"/>
              </w:rPr>
              <w:t>Date of appointment:</w:t>
            </w:r>
          </w:p>
        </w:tc>
        <w:tc>
          <w:tcPr>
            <w:tcW w:w="5211" w:type="dxa"/>
            <w:shd w:val="clear" w:color="auto" w:fill="DBE5F1"/>
          </w:tcPr>
          <w:p w14:paraId="6719C272" w14:textId="3CB2046B" w:rsidR="00DA1D5C" w:rsidRPr="003D5E3C" w:rsidRDefault="00EA64AC" w:rsidP="00181DF5">
            <w:pPr>
              <w:spacing w:after="0"/>
              <w:rPr>
                <w:rFonts w:ascii="Arial" w:hAnsi="Arial" w:cs="Arial"/>
              </w:rPr>
            </w:pPr>
            <w:r>
              <w:rPr>
                <w:rFonts w:ascii="Arial" w:hAnsi="Arial" w:cs="Arial"/>
              </w:rPr>
              <w:fldChar w:fldCharType="begin">
                <w:ffData>
                  <w:name w:val="Text15"/>
                  <w:enabled/>
                  <w:calcOnExit w:val="0"/>
                  <w:textInput/>
                </w:ffData>
              </w:fldChar>
            </w:r>
            <w:bookmarkStart w:id="14" w:name="Text15"/>
            <w:r>
              <w:rPr>
                <w:rFonts w:ascii="Arial" w:hAnsi="Arial" w:cs="Arial"/>
              </w:rPr>
              <w:instrText xml:space="preserve"> FORMTEXT </w:instrText>
            </w:r>
            <w:r>
              <w:rPr>
                <w:rFonts w:ascii="Arial" w:hAnsi="Arial" w:cs="Arial"/>
              </w:rPr>
            </w:r>
            <w:r>
              <w:rPr>
                <w:rFonts w:ascii="Arial" w:hAnsi="Arial" w:cs="Arial"/>
              </w:rPr>
              <w:fldChar w:fldCharType="separate"/>
            </w:r>
            <w:r w:rsidR="00127D16">
              <w:rPr>
                <w:rFonts w:ascii="Arial" w:hAnsi="Arial" w:cs="Arial"/>
              </w:rPr>
              <w:t>15</w:t>
            </w:r>
            <w:r w:rsidR="00CD23E7" w:rsidRPr="00CD23E7">
              <w:rPr>
                <w:rFonts w:ascii="Arial" w:hAnsi="Arial" w:cs="Arial"/>
                <w:vertAlign w:val="superscript"/>
              </w:rPr>
              <w:t>th</w:t>
            </w:r>
            <w:r w:rsidR="00CD23E7">
              <w:rPr>
                <w:rFonts w:ascii="Arial" w:hAnsi="Arial" w:cs="Arial"/>
              </w:rPr>
              <w:t xml:space="preserve"> </w:t>
            </w:r>
            <w:r w:rsidR="002C1997">
              <w:rPr>
                <w:rFonts w:ascii="Arial" w:hAnsi="Arial" w:cs="Arial"/>
              </w:rPr>
              <w:t xml:space="preserve"> </w:t>
            </w:r>
            <w:r w:rsidR="006D4787">
              <w:rPr>
                <w:rFonts w:ascii="Arial" w:hAnsi="Arial" w:cs="Arial"/>
              </w:rPr>
              <w:t xml:space="preserve">April </w:t>
            </w:r>
            <w:r w:rsidR="00DE5AA4">
              <w:rPr>
                <w:rFonts w:ascii="Arial" w:hAnsi="Arial" w:cs="Arial"/>
              </w:rPr>
              <w:t>2024</w:t>
            </w:r>
            <w:r w:rsidR="005F1418">
              <w:rPr>
                <w:rFonts w:ascii="Arial" w:hAnsi="Arial" w:cs="Arial"/>
              </w:rPr>
              <w:t xml:space="preserve"> </w:t>
            </w:r>
            <w:r>
              <w:rPr>
                <w:rFonts w:ascii="Arial" w:hAnsi="Arial" w:cs="Arial"/>
              </w:rPr>
              <w:fldChar w:fldCharType="end"/>
            </w:r>
            <w:bookmarkEnd w:id="14"/>
          </w:p>
        </w:tc>
      </w:tr>
      <w:tr w:rsidR="00DA1D5C" w:rsidRPr="003D5E3C" w14:paraId="38224770" w14:textId="77777777">
        <w:tc>
          <w:tcPr>
            <w:tcW w:w="5210" w:type="dxa"/>
          </w:tcPr>
          <w:p w14:paraId="20A0BDB6" w14:textId="77777777" w:rsidR="00DA1D5C" w:rsidRPr="003D5E3C" w:rsidRDefault="00DA1D5C" w:rsidP="00DA1D5C">
            <w:pPr>
              <w:spacing w:after="0"/>
              <w:jc w:val="right"/>
              <w:rPr>
                <w:rFonts w:ascii="Arial" w:hAnsi="Arial" w:cs="Arial"/>
              </w:rPr>
            </w:pPr>
          </w:p>
        </w:tc>
        <w:tc>
          <w:tcPr>
            <w:tcW w:w="5211" w:type="dxa"/>
          </w:tcPr>
          <w:p w14:paraId="519ABBC5" w14:textId="77777777" w:rsidR="00DA1D5C" w:rsidRPr="003D5E3C" w:rsidRDefault="00DA1D5C" w:rsidP="00DA1D5C">
            <w:pPr>
              <w:spacing w:after="0"/>
              <w:rPr>
                <w:rFonts w:ascii="Arial" w:hAnsi="Arial" w:cs="Arial"/>
              </w:rPr>
            </w:pPr>
          </w:p>
        </w:tc>
      </w:tr>
      <w:tr w:rsidR="00DA1D5C" w:rsidRPr="003D5E3C" w14:paraId="0918E0C7" w14:textId="77777777">
        <w:tc>
          <w:tcPr>
            <w:tcW w:w="5210" w:type="dxa"/>
          </w:tcPr>
          <w:p w14:paraId="161B697C" w14:textId="77777777" w:rsidR="00DA1D5C" w:rsidRPr="003D5E3C" w:rsidRDefault="00DA1D5C" w:rsidP="00DA1D5C">
            <w:pPr>
              <w:spacing w:after="0"/>
              <w:jc w:val="right"/>
              <w:rPr>
                <w:rFonts w:ascii="Arial" w:hAnsi="Arial" w:cs="Arial"/>
              </w:rPr>
            </w:pPr>
            <w:r>
              <w:rPr>
                <w:rFonts w:ascii="Arial" w:hAnsi="Arial"/>
              </w:rPr>
              <w:t>Address:</w:t>
            </w:r>
          </w:p>
        </w:tc>
        <w:tc>
          <w:tcPr>
            <w:tcW w:w="5211" w:type="dxa"/>
            <w:shd w:val="clear" w:color="auto" w:fill="DBE5F1"/>
          </w:tcPr>
          <w:p w14:paraId="34AA6CB3" w14:textId="21283310" w:rsidR="00DA1D5C" w:rsidRPr="003D5E3C" w:rsidRDefault="00EA64AC" w:rsidP="00181DF5">
            <w:pPr>
              <w:spacing w:after="0"/>
              <w:rPr>
                <w:rFonts w:ascii="Arial" w:hAnsi="Arial" w:cs="Arial"/>
              </w:rPr>
            </w:pPr>
            <w:r>
              <w:rPr>
                <w:rFonts w:ascii="Arial" w:hAnsi="Arial" w:cs="Arial"/>
              </w:rPr>
              <w:fldChar w:fldCharType="begin">
                <w:ffData>
                  <w:name w:val="Text16"/>
                  <w:enabled/>
                  <w:calcOnExit w:val="0"/>
                  <w:textInput/>
                </w:ffData>
              </w:fldChar>
            </w:r>
            <w:bookmarkStart w:id="15" w:name="Text16"/>
            <w:r>
              <w:rPr>
                <w:rFonts w:ascii="Arial" w:hAnsi="Arial" w:cs="Arial"/>
              </w:rPr>
              <w:instrText xml:space="preserve"> FORMTEXT </w:instrText>
            </w:r>
            <w:r>
              <w:rPr>
                <w:rFonts w:ascii="Arial" w:hAnsi="Arial" w:cs="Arial"/>
              </w:rPr>
            </w:r>
            <w:r>
              <w:rPr>
                <w:rFonts w:ascii="Arial" w:hAnsi="Arial" w:cs="Arial"/>
              </w:rPr>
              <w:fldChar w:fldCharType="separate"/>
            </w:r>
            <w:r w:rsidR="00377FCC">
              <w:rPr>
                <w:rFonts w:ascii="Arial" w:hAnsi="Arial" w:cs="Arial"/>
              </w:rPr>
              <w:t>102, Petty France, London, SW1H</w:t>
            </w:r>
            <w:r w:rsidR="00A76721">
              <w:rPr>
                <w:rFonts w:ascii="Arial" w:hAnsi="Arial" w:cs="Arial"/>
              </w:rPr>
              <w:t xml:space="preserve"> 9AJ</w:t>
            </w:r>
            <w:r>
              <w:rPr>
                <w:rFonts w:ascii="Arial" w:hAnsi="Arial" w:cs="Arial"/>
              </w:rPr>
              <w:fldChar w:fldCharType="end"/>
            </w:r>
            <w:bookmarkEnd w:id="15"/>
          </w:p>
        </w:tc>
      </w:tr>
      <w:tr w:rsidR="00DA1D5C" w:rsidRPr="003D5E3C" w14:paraId="6C5F6209" w14:textId="77777777">
        <w:tc>
          <w:tcPr>
            <w:tcW w:w="5210" w:type="dxa"/>
          </w:tcPr>
          <w:p w14:paraId="1A73EC4A" w14:textId="77777777" w:rsidR="00DA1D5C" w:rsidRPr="003D5E3C" w:rsidRDefault="00DA1D5C" w:rsidP="00DA1D5C">
            <w:pPr>
              <w:spacing w:after="0"/>
              <w:jc w:val="right"/>
              <w:rPr>
                <w:rFonts w:ascii="Arial" w:hAnsi="Arial" w:cs="Arial"/>
              </w:rPr>
            </w:pPr>
          </w:p>
        </w:tc>
        <w:tc>
          <w:tcPr>
            <w:tcW w:w="5211" w:type="dxa"/>
          </w:tcPr>
          <w:p w14:paraId="6C3C9CFC" w14:textId="77777777" w:rsidR="00DA1D5C" w:rsidRPr="003D5E3C" w:rsidRDefault="00DA1D5C" w:rsidP="00DA1D5C">
            <w:pPr>
              <w:spacing w:after="0"/>
              <w:rPr>
                <w:rFonts w:ascii="Arial" w:hAnsi="Arial" w:cs="Arial"/>
              </w:rPr>
            </w:pPr>
          </w:p>
        </w:tc>
      </w:tr>
      <w:tr w:rsidR="00DA1D5C" w:rsidRPr="003D5E3C" w14:paraId="430DF51D" w14:textId="77777777">
        <w:tc>
          <w:tcPr>
            <w:tcW w:w="5210" w:type="dxa"/>
          </w:tcPr>
          <w:p w14:paraId="2240E217" w14:textId="77777777" w:rsidR="00DA1D5C" w:rsidRPr="003D5E3C" w:rsidRDefault="00DA1D5C" w:rsidP="00DA1D5C">
            <w:pPr>
              <w:spacing w:after="0"/>
              <w:jc w:val="right"/>
              <w:rPr>
                <w:rFonts w:ascii="Arial" w:hAnsi="Arial" w:cs="Arial"/>
              </w:rPr>
            </w:pPr>
            <w:r>
              <w:rPr>
                <w:rFonts w:ascii="Arial" w:hAnsi="Arial"/>
              </w:rPr>
              <w:t>Telephone:</w:t>
            </w:r>
          </w:p>
        </w:tc>
        <w:tc>
          <w:tcPr>
            <w:tcW w:w="5211" w:type="dxa"/>
            <w:shd w:val="clear" w:color="auto" w:fill="DBE5F1"/>
          </w:tcPr>
          <w:p w14:paraId="2E2E58B5" w14:textId="152E3DE8" w:rsidR="00DA1D5C" w:rsidRPr="003D5E3C" w:rsidRDefault="00EA64AC" w:rsidP="00181DF5">
            <w:pPr>
              <w:spacing w:after="0"/>
              <w:rPr>
                <w:rFonts w:ascii="Arial" w:hAnsi="Arial" w:cs="Arial"/>
              </w:rPr>
            </w:pPr>
            <w:r>
              <w:rPr>
                <w:rFonts w:ascii="Arial" w:hAnsi="Arial" w:cs="Arial"/>
              </w:rPr>
              <w:fldChar w:fldCharType="begin">
                <w:ffData>
                  <w:name w:val="Text17"/>
                  <w:enabled/>
                  <w:calcOnExit w:val="0"/>
                  <w:textInput/>
                </w:ffData>
              </w:fldChar>
            </w:r>
            <w:bookmarkStart w:id="16" w:name="Text17"/>
            <w:r>
              <w:rPr>
                <w:rFonts w:ascii="Arial" w:hAnsi="Arial" w:cs="Arial"/>
              </w:rPr>
              <w:instrText xml:space="preserve"> FORMTEXT </w:instrText>
            </w:r>
            <w:r>
              <w:rPr>
                <w:rFonts w:ascii="Arial" w:hAnsi="Arial" w:cs="Arial"/>
              </w:rPr>
            </w:r>
            <w:r>
              <w:rPr>
                <w:rFonts w:ascii="Arial" w:hAnsi="Arial" w:cs="Arial"/>
              </w:rPr>
              <w:fldChar w:fldCharType="separate"/>
            </w:r>
            <w:r w:rsidR="00A76721">
              <w:rPr>
                <w:rFonts w:ascii="Arial" w:hAnsi="Arial" w:cs="Arial"/>
              </w:rPr>
              <w:t>0203-334-4253/6163</w:t>
            </w:r>
            <w:r>
              <w:rPr>
                <w:rFonts w:ascii="Arial" w:hAnsi="Arial" w:cs="Arial"/>
              </w:rPr>
              <w:fldChar w:fldCharType="end"/>
            </w:r>
            <w:bookmarkEnd w:id="16"/>
          </w:p>
        </w:tc>
      </w:tr>
      <w:tr w:rsidR="00DA1D5C" w:rsidRPr="003D5E3C" w14:paraId="657C6D19" w14:textId="77777777">
        <w:tc>
          <w:tcPr>
            <w:tcW w:w="5210" w:type="dxa"/>
          </w:tcPr>
          <w:p w14:paraId="09813FD1" w14:textId="77777777" w:rsidR="00DA1D5C" w:rsidRPr="003D5E3C" w:rsidRDefault="00DA1D5C" w:rsidP="00DA1D5C">
            <w:pPr>
              <w:spacing w:after="0"/>
              <w:jc w:val="right"/>
              <w:rPr>
                <w:rFonts w:ascii="Arial" w:hAnsi="Arial" w:cs="Arial"/>
              </w:rPr>
            </w:pPr>
          </w:p>
        </w:tc>
        <w:tc>
          <w:tcPr>
            <w:tcW w:w="5211" w:type="dxa"/>
          </w:tcPr>
          <w:p w14:paraId="3E79E614" w14:textId="77777777" w:rsidR="00DA1D5C" w:rsidRPr="003D5E3C" w:rsidRDefault="00DA1D5C" w:rsidP="00DA1D5C">
            <w:pPr>
              <w:spacing w:after="0"/>
              <w:rPr>
                <w:rFonts w:ascii="Arial" w:hAnsi="Arial" w:cs="Arial"/>
              </w:rPr>
            </w:pPr>
          </w:p>
        </w:tc>
      </w:tr>
      <w:tr w:rsidR="00DA1D5C" w:rsidRPr="003D5E3C" w14:paraId="4942676C" w14:textId="77777777">
        <w:tc>
          <w:tcPr>
            <w:tcW w:w="5210" w:type="dxa"/>
          </w:tcPr>
          <w:p w14:paraId="71723E22" w14:textId="77777777" w:rsidR="00DA1D5C" w:rsidRPr="003D5E3C" w:rsidRDefault="00DA1D5C" w:rsidP="00DA1D5C">
            <w:pPr>
              <w:spacing w:after="0"/>
              <w:jc w:val="right"/>
              <w:rPr>
                <w:rFonts w:ascii="Arial" w:hAnsi="Arial" w:cs="Arial"/>
              </w:rPr>
            </w:pPr>
            <w:r>
              <w:rPr>
                <w:rFonts w:ascii="Arial" w:hAnsi="Arial"/>
              </w:rPr>
              <w:t>Email:</w:t>
            </w:r>
          </w:p>
        </w:tc>
        <w:tc>
          <w:tcPr>
            <w:tcW w:w="5211" w:type="dxa"/>
            <w:shd w:val="clear" w:color="auto" w:fill="DBE5F1"/>
          </w:tcPr>
          <w:p w14:paraId="46C68753" w14:textId="73E2D6DC" w:rsidR="00DA1D5C" w:rsidRPr="003D5E3C" w:rsidRDefault="00EA64AC" w:rsidP="00181DF5">
            <w:pPr>
              <w:spacing w:after="0"/>
              <w:rPr>
                <w:rFonts w:ascii="Arial" w:hAnsi="Arial" w:cs="Arial"/>
              </w:rPr>
            </w:pPr>
            <w:r>
              <w:rPr>
                <w:rFonts w:ascii="Arial" w:hAnsi="Arial" w:cs="Arial"/>
              </w:rPr>
              <w:fldChar w:fldCharType="begin">
                <w:ffData>
                  <w:name w:val="Text18"/>
                  <w:enabled/>
                  <w:calcOnExit w:val="0"/>
                  <w:textInput/>
                </w:ffData>
              </w:fldChar>
            </w:r>
            <w:bookmarkStart w:id="17" w:name="Text18"/>
            <w:r>
              <w:rPr>
                <w:rFonts w:ascii="Arial" w:hAnsi="Arial" w:cs="Arial"/>
              </w:rPr>
              <w:instrText xml:space="preserve"> FORMTEXT </w:instrText>
            </w:r>
            <w:r>
              <w:rPr>
                <w:rFonts w:ascii="Arial" w:hAnsi="Arial" w:cs="Arial"/>
              </w:rPr>
            </w:r>
            <w:r>
              <w:rPr>
                <w:rFonts w:ascii="Arial" w:hAnsi="Arial" w:cs="Arial"/>
              </w:rPr>
              <w:fldChar w:fldCharType="separate"/>
            </w:r>
            <w:r w:rsidR="00A76721">
              <w:rPr>
                <w:rFonts w:ascii="Arial" w:hAnsi="Arial" w:cs="Arial"/>
              </w:rPr>
              <w:t>PDSassistan</w:t>
            </w:r>
            <w:r w:rsidR="00961535">
              <w:rPr>
                <w:rFonts w:ascii="Arial" w:hAnsi="Arial" w:cs="Arial"/>
              </w:rPr>
              <w:t>ce@justice</w:t>
            </w:r>
            <w:r w:rsidR="00B46B58">
              <w:rPr>
                <w:rFonts w:ascii="Arial" w:hAnsi="Arial" w:cs="Arial"/>
              </w:rPr>
              <w:t>.gov.uk</w:t>
            </w:r>
            <w:r>
              <w:rPr>
                <w:rFonts w:ascii="Arial" w:hAnsi="Arial" w:cs="Arial"/>
              </w:rPr>
              <w:fldChar w:fldCharType="end"/>
            </w:r>
            <w:bookmarkEnd w:id="17"/>
          </w:p>
        </w:tc>
      </w:tr>
      <w:tr w:rsidR="00DA1D5C" w:rsidRPr="003D5E3C" w14:paraId="378E6671" w14:textId="77777777">
        <w:tc>
          <w:tcPr>
            <w:tcW w:w="5210" w:type="dxa"/>
          </w:tcPr>
          <w:p w14:paraId="13868622" w14:textId="77777777" w:rsidR="00DA1D5C" w:rsidRPr="003D5E3C" w:rsidRDefault="00DA1D5C" w:rsidP="00DA1D5C">
            <w:pPr>
              <w:spacing w:after="0"/>
              <w:rPr>
                <w:rFonts w:ascii="Arial" w:hAnsi="Arial" w:cs="Arial"/>
              </w:rPr>
            </w:pPr>
          </w:p>
        </w:tc>
        <w:tc>
          <w:tcPr>
            <w:tcW w:w="5211" w:type="dxa"/>
          </w:tcPr>
          <w:p w14:paraId="2AD48F69" w14:textId="77777777" w:rsidR="00DA1D5C" w:rsidRPr="003D5E3C" w:rsidRDefault="00DA1D5C" w:rsidP="00DA1D5C">
            <w:pPr>
              <w:spacing w:after="0"/>
              <w:rPr>
                <w:rFonts w:ascii="Arial" w:hAnsi="Arial" w:cs="Arial"/>
              </w:rPr>
            </w:pPr>
          </w:p>
        </w:tc>
      </w:tr>
      <w:tr w:rsidR="00DA1D5C" w:rsidRPr="003D5E3C" w14:paraId="0E425B0D" w14:textId="77777777">
        <w:tc>
          <w:tcPr>
            <w:tcW w:w="5210" w:type="dxa"/>
          </w:tcPr>
          <w:p w14:paraId="6CFCD8D6" w14:textId="77777777" w:rsidR="00DA1D5C" w:rsidRPr="00C907E1" w:rsidRDefault="00DA1D5C" w:rsidP="00DA1D5C">
            <w:pPr>
              <w:spacing w:after="0"/>
              <w:rPr>
                <w:rFonts w:ascii="Arial" w:hAnsi="Arial" w:cs="Arial"/>
                <w:b/>
              </w:rPr>
            </w:pPr>
            <w:r w:rsidRPr="00C907E1">
              <w:rPr>
                <w:rFonts w:ascii="Arial" w:hAnsi="Arial" w:cs="Arial"/>
                <w:b/>
              </w:rPr>
              <w:t>TO THE APPOINTED ADVOCATE:</w:t>
            </w:r>
          </w:p>
        </w:tc>
        <w:tc>
          <w:tcPr>
            <w:tcW w:w="5211" w:type="dxa"/>
          </w:tcPr>
          <w:p w14:paraId="3B177723" w14:textId="77777777" w:rsidR="00DA1D5C" w:rsidRPr="003D5E3C" w:rsidRDefault="00DA1D5C" w:rsidP="00DA1D5C">
            <w:pPr>
              <w:spacing w:after="0"/>
              <w:rPr>
                <w:rFonts w:ascii="Arial" w:hAnsi="Arial" w:cs="Arial"/>
              </w:rPr>
            </w:pPr>
          </w:p>
        </w:tc>
      </w:tr>
      <w:tr w:rsidR="00DA1D5C" w:rsidRPr="003D5E3C" w14:paraId="5449665D" w14:textId="77777777">
        <w:tc>
          <w:tcPr>
            <w:tcW w:w="10421" w:type="dxa"/>
            <w:gridSpan w:val="2"/>
          </w:tcPr>
          <w:p w14:paraId="22ABB354" w14:textId="77777777" w:rsidR="00DA1D5C" w:rsidRDefault="00DA1D5C" w:rsidP="00DA1D5C">
            <w:pPr>
              <w:spacing w:after="0"/>
              <w:rPr>
                <w:rFonts w:ascii="Arial" w:hAnsi="Arial" w:cs="Arial"/>
              </w:rPr>
            </w:pPr>
            <w:r>
              <w:rPr>
                <w:rFonts w:ascii="Arial" w:hAnsi="Arial" w:cs="Arial"/>
              </w:rPr>
              <w:t xml:space="preserve">You have been appointed under s.38(4) of the Youth Justice and Criminal Evidence Act 1999 to undertake on behalf of the court the cross-examination of the particular witness(es) named above.  </w:t>
            </w:r>
          </w:p>
          <w:p w14:paraId="300B5A6F" w14:textId="77777777" w:rsidR="00DA1D5C" w:rsidRDefault="00DA1D5C" w:rsidP="00DA1D5C">
            <w:pPr>
              <w:numPr>
                <w:ilvl w:val="0"/>
                <w:numId w:val="19"/>
              </w:numPr>
              <w:spacing w:after="0"/>
              <w:rPr>
                <w:rFonts w:ascii="Arial" w:hAnsi="Arial" w:cs="Arial"/>
              </w:rPr>
            </w:pPr>
            <w:r>
              <w:rPr>
                <w:rFonts w:ascii="Arial" w:hAnsi="Arial" w:cs="Arial"/>
              </w:rPr>
              <w:t xml:space="preserve">You have been instructed personally and if you are no longer able to accept these instructions you must notify the court so that an alternative appointment can be </w:t>
            </w:r>
            <w:proofErr w:type="gramStart"/>
            <w:r>
              <w:rPr>
                <w:rFonts w:ascii="Arial" w:hAnsi="Arial" w:cs="Arial"/>
              </w:rPr>
              <w:t>made;</w:t>
            </w:r>
            <w:proofErr w:type="gramEnd"/>
          </w:p>
          <w:p w14:paraId="3E9921A7" w14:textId="77777777" w:rsidR="00DA1D5C" w:rsidRDefault="00DA1D5C" w:rsidP="00DA1D5C">
            <w:pPr>
              <w:numPr>
                <w:ilvl w:val="0"/>
                <w:numId w:val="19"/>
              </w:numPr>
              <w:spacing w:after="0"/>
              <w:rPr>
                <w:rFonts w:ascii="Arial" w:hAnsi="Arial" w:cs="Arial"/>
              </w:rPr>
            </w:pPr>
            <w:r>
              <w:rPr>
                <w:rFonts w:ascii="Arial" w:hAnsi="Arial" w:cs="Arial"/>
              </w:rPr>
              <w:t xml:space="preserve">Reasonable costs for preparation and advocacy will be met from central funds in accordance with </w:t>
            </w:r>
            <w:r w:rsidR="00C42F8A">
              <w:rPr>
                <w:rFonts w:ascii="Arial" w:hAnsi="Arial" w:cs="Arial"/>
              </w:rPr>
              <w:t>the relevant r</w:t>
            </w:r>
            <w:r>
              <w:rPr>
                <w:rFonts w:ascii="Arial" w:hAnsi="Arial" w:cs="Arial"/>
              </w:rPr>
              <w:t>egulations</w:t>
            </w:r>
            <w:r w:rsidR="00C42F8A">
              <w:rPr>
                <w:rFonts w:ascii="Arial" w:hAnsi="Arial" w:cs="Arial"/>
              </w:rPr>
              <w:t xml:space="preserve"> together with such other expenses and disbursements as are allowed under those regulations</w:t>
            </w:r>
            <w:r>
              <w:rPr>
                <w:rFonts w:ascii="Arial" w:hAnsi="Arial" w:cs="Arial"/>
              </w:rPr>
              <w:t>. ONLY preparation work for the cross-examination of the particular witness(es) will be covered.</w:t>
            </w:r>
            <w:r w:rsidR="00C42F8A">
              <w:rPr>
                <w:rFonts w:ascii="Arial" w:hAnsi="Arial" w:cs="Arial"/>
              </w:rPr>
              <w:t xml:space="preserve"> </w:t>
            </w:r>
          </w:p>
          <w:p w14:paraId="13ACC888" w14:textId="77777777" w:rsidR="00DA1D5C" w:rsidRDefault="00DA1D5C" w:rsidP="00DA1D5C">
            <w:pPr>
              <w:numPr>
                <w:ilvl w:val="0"/>
                <w:numId w:val="19"/>
              </w:numPr>
              <w:spacing w:after="0"/>
              <w:rPr>
                <w:rFonts w:ascii="Arial" w:hAnsi="Arial" w:cs="Arial"/>
              </w:rPr>
            </w:pPr>
            <w:r>
              <w:rPr>
                <w:rFonts w:ascii="Arial" w:hAnsi="Arial" w:cs="Arial"/>
              </w:rPr>
              <w:t xml:space="preserve">You are appointed by the court to cross-examine the particular witness(es) only. You may not act for the defendant (appellant) without the consent of the court. If the court agrees to you acting for the defendant (appellant) you may not recover costs for so doing from the court, central </w:t>
            </w:r>
            <w:proofErr w:type="gramStart"/>
            <w:r>
              <w:rPr>
                <w:rFonts w:ascii="Arial" w:hAnsi="Arial" w:cs="Arial"/>
              </w:rPr>
              <w:t>funds</w:t>
            </w:r>
            <w:proofErr w:type="gramEnd"/>
            <w:r>
              <w:rPr>
                <w:rFonts w:ascii="Arial" w:hAnsi="Arial" w:cs="Arial"/>
              </w:rPr>
              <w:t xml:space="preserve"> or the defendant (appellant).</w:t>
            </w:r>
          </w:p>
          <w:p w14:paraId="6695BA1C" w14:textId="77777777" w:rsidR="00DA1D5C" w:rsidRDefault="00DA1D5C" w:rsidP="00DA1D5C">
            <w:pPr>
              <w:numPr>
                <w:ilvl w:val="0"/>
                <w:numId w:val="19"/>
              </w:numPr>
              <w:spacing w:after="0"/>
              <w:rPr>
                <w:rFonts w:ascii="Arial" w:hAnsi="Arial" w:cs="Arial"/>
              </w:rPr>
            </w:pPr>
            <w:r>
              <w:rPr>
                <w:rFonts w:ascii="Arial" w:hAnsi="Arial" w:cs="Arial"/>
              </w:rPr>
              <w:t>You are not responsible to the defendant (appellant</w:t>
            </w:r>
            <w:proofErr w:type="gramStart"/>
            <w:r>
              <w:rPr>
                <w:rFonts w:ascii="Arial" w:hAnsi="Arial" w:cs="Arial"/>
              </w:rPr>
              <w:t>)</w:t>
            </w:r>
            <w:proofErr w:type="gramEnd"/>
            <w:r>
              <w:rPr>
                <w:rFonts w:ascii="Arial" w:hAnsi="Arial" w:cs="Arial"/>
              </w:rPr>
              <w:t xml:space="preserve"> but you should contact the defendant (appellant) to identify the issues in the case so that you can prepare the cross-examination.  The prosecutor (respondent) has been ordered to provide you with the served statements in the case and any record of interview of the defendant (appellant).</w:t>
            </w:r>
          </w:p>
          <w:p w14:paraId="1911A090" w14:textId="77777777" w:rsidR="00DA1D5C" w:rsidRPr="003D5E3C" w:rsidRDefault="00DA1D5C" w:rsidP="00DA1D5C">
            <w:pPr>
              <w:numPr>
                <w:ilvl w:val="0"/>
                <w:numId w:val="19"/>
              </w:numPr>
              <w:spacing w:after="0"/>
              <w:rPr>
                <w:rFonts w:ascii="Arial" w:hAnsi="Arial" w:cs="Arial"/>
              </w:rPr>
            </w:pPr>
            <w:r>
              <w:rPr>
                <w:rFonts w:ascii="Arial" w:hAnsi="Arial" w:cs="Arial"/>
              </w:rPr>
              <w:t xml:space="preserve">Any claim for costs must be submitted to the regional office of the National Taxing Team </w:t>
            </w:r>
            <w:r w:rsidRPr="00C907E1">
              <w:rPr>
                <w:rFonts w:ascii="Arial" w:hAnsi="Arial" w:cs="Arial"/>
                <w:b/>
              </w:rPr>
              <w:t>within 3 months</w:t>
            </w:r>
            <w:r>
              <w:rPr>
                <w:rFonts w:ascii="Arial" w:hAnsi="Arial" w:cs="Arial"/>
              </w:rPr>
              <w:t>.  (Claims sent to the court will be rejected).</w:t>
            </w:r>
          </w:p>
        </w:tc>
      </w:tr>
      <w:tr w:rsidR="00DA1D5C" w:rsidRPr="003D5E3C" w14:paraId="19861EB2" w14:textId="77777777">
        <w:tc>
          <w:tcPr>
            <w:tcW w:w="5210" w:type="dxa"/>
          </w:tcPr>
          <w:p w14:paraId="1EE8E484" w14:textId="77777777" w:rsidR="00DA1D5C" w:rsidRPr="003D5E3C" w:rsidRDefault="00DA1D5C" w:rsidP="00DA1D5C">
            <w:pPr>
              <w:spacing w:after="0"/>
              <w:rPr>
                <w:rFonts w:ascii="Arial" w:hAnsi="Arial" w:cs="Arial"/>
              </w:rPr>
            </w:pPr>
          </w:p>
        </w:tc>
        <w:tc>
          <w:tcPr>
            <w:tcW w:w="5211" w:type="dxa"/>
          </w:tcPr>
          <w:p w14:paraId="6793508D" w14:textId="77777777" w:rsidR="00DA1D5C" w:rsidRPr="003D5E3C" w:rsidRDefault="00DA1D5C" w:rsidP="00DA1D5C">
            <w:pPr>
              <w:spacing w:after="0"/>
              <w:rPr>
                <w:rFonts w:ascii="Arial" w:hAnsi="Arial" w:cs="Arial"/>
              </w:rPr>
            </w:pPr>
          </w:p>
        </w:tc>
      </w:tr>
      <w:tr w:rsidR="00DA1D5C" w:rsidRPr="003D5E3C" w14:paraId="4CBA0809" w14:textId="77777777">
        <w:tc>
          <w:tcPr>
            <w:tcW w:w="5210" w:type="dxa"/>
          </w:tcPr>
          <w:p w14:paraId="4954549A" w14:textId="77777777" w:rsidR="00DA1D5C" w:rsidRPr="00C907E1" w:rsidRDefault="00D12FBA" w:rsidP="00D12FBA">
            <w:pPr>
              <w:spacing w:after="0"/>
              <w:rPr>
                <w:rFonts w:ascii="Arial" w:hAnsi="Arial" w:cs="Arial"/>
                <w:b/>
              </w:rPr>
            </w:pPr>
            <w:r>
              <w:rPr>
                <w:rFonts w:ascii="Arial" w:hAnsi="Arial" w:cs="Arial"/>
                <w:b/>
              </w:rPr>
              <w:t>TO THE PROSECUT</w:t>
            </w:r>
            <w:r w:rsidR="00DA1D5C" w:rsidRPr="00C907E1">
              <w:rPr>
                <w:rFonts w:ascii="Arial" w:hAnsi="Arial" w:cs="Arial"/>
                <w:b/>
              </w:rPr>
              <w:t>O</w:t>
            </w:r>
            <w:r>
              <w:rPr>
                <w:rFonts w:ascii="Arial" w:hAnsi="Arial" w:cs="Arial"/>
                <w:b/>
              </w:rPr>
              <w:t>R</w:t>
            </w:r>
            <w:r w:rsidR="00DA1D5C" w:rsidRPr="00C907E1">
              <w:rPr>
                <w:rFonts w:ascii="Arial" w:hAnsi="Arial" w:cs="Arial"/>
                <w:b/>
              </w:rPr>
              <w:t xml:space="preserve"> (RESPONDENT)</w:t>
            </w:r>
          </w:p>
        </w:tc>
        <w:tc>
          <w:tcPr>
            <w:tcW w:w="5211" w:type="dxa"/>
          </w:tcPr>
          <w:p w14:paraId="433E6BCA" w14:textId="77777777" w:rsidR="00DA1D5C" w:rsidRPr="003D5E3C" w:rsidRDefault="00DA1D5C" w:rsidP="00DA1D5C">
            <w:pPr>
              <w:spacing w:after="0"/>
              <w:rPr>
                <w:rFonts w:ascii="Arial" w:hAnsi="Arial" w:cs="Arial"/>
              </w:rPr>
            </w:pPr>
          </w:p>
        </w:tc>
      </w:tr>
      <w:tr w:rsidR="00DA1D5C" w:rsidRPr="003D5E3C" w14:paraId="312B1C02" w14:textId="77777777">
        <w:tc>
          <w:tcPr>
            <w:tcW w:w="5210" w:type="dxa"/>
          </w:tcPr>
          <w:p w14:paraId="17D33171" w14:textId="77777777" w:rsidR="00DA1D5C" w:rsidRPr="003D5E3C" w:rsidRDefault="00DA1D5C" w:rsidP="00D12FBA">
            <w:pPr>
              <w:spacing w:after="0"/>
              <w:jc w:val="right"/>
              <w:rPr>
                <w:rFonts w:ascii="Arial" w:hAnsi="Arial" w:cs="Arial"/>
              </w:rPr>
            </w:pPr>
            <w:r>
              <w:rPr>
                <w:rFonts w:ascii="Arial" w:hAnsi="Arial" w:cs="Arial"/>
              </w:rPr>
              <w:t>The court</w:t>
            </w:r>
            <w:r w:rsidR="00D12FBA">
              <w:rPr>
                <w:rFonts w:ascii="Arial" w:hAnsi="Arial" w:cs="Arial"/>
              </w:rPr>
              <w:t xml:space="preserve"> has directed that the prosecut</w:t>
            </w:r>
            <w:r>
              <w:rPr>
                <w:rFonts w:ascii="Arial" w:hAnsi="Arial" w:cs="Arial"/>
              </w:rPr>
              <w:t>o</w:t>
            </w:r>
            <w:r w:rsidR="00D12FBA">
              <w:rPr>
                <w:rFonts w:ascii="Arial" w:hAnsi="Arial" w:cs="Arial"/>
              </w:rPr>
              <w:t>r</w:t>
            </w:r>
            <w:r>
              <w:rPr>
                <w:rFonts w:ascii="Arial" w:hAnsi="Arial" w:cs="Arial"/>
              </w:rPr>
              <w:t>:</w:t>
            </w:r>
          </w:p>
        </w:tc>
        <w:tc>
          <w:tcPr>
            <w:tcW w:w="5211" w:type="dxa"/>
            <w:shd w:val="clear" w:color="auto" w:fill="DBE5F1"/>
          </w:tcPr>
          <w:p w14:paraId="1C1C6C4F" w14:textId="77777777" w:rsidR="00DA1D5C" w:rsidRDefault="00DA1D5C" w:rsidP="00DA1D5C">
            <w:pPr>
              <w:numPr>
                <w:ilvl w:val="0"/>
                <w:numId w:val="18"/>
              </w:numPr>
              <w:spacing w:after="0"/>
              <w:jc w:val="both"/>
              <w:rPr>
                <w:rFonts w:ascii="Arial" w:hAnsi="Arial"/>
              </w:rPr>
            </w:pPr>
            <w:r>
              <w:rPr>
                <w:rFonts w:ascii="Arial" w:hAnsi="Arial"/>
              </w:rPr>
              <w:t>Within 7 days provide to the appointed advocate copies of the served statements in the case and any record of interview of the defendant/</w:t>
            </w:r>
            <w:proofErr w:type="gramStart"/>
            <w:r>
              <w:rPr>
                <w:rFonts w:ascii="Arial" w:hAnsi="Arial"/>
              </w:rPr>
              <w:t>appellant;</w:t>
            </w:r>
            <w:proofErr w:type="gramEnd"/>
          </w:p>
          <w:p w14:paraId="0973C548" w14:textId="77777777" w:rsidR="00DA1D5C" w:rsidRDefault="00DA1D5C" w:rsidP="00DA1D5C">
            <w:pPr>
              <w:numPr>
                <w:ilvl w:val="0"/>
                <w:numId w:val="18"/>
              </w:numPr>
              <w:spacing w:after="0"/>
              <w:jc w:val="both"/>
              <w:rPr>
                <w:rFonts w:ascii="Arial" w:hAnsi="Arial"/>
              </w:rPr>
            </w:pPr>
            <w:r>
              <w:rPr>
                <w:rFonts w:ascii="Arial" w:hAnsi="Arial"/>
              </w:rPr>
              <w:t>[Other]</w:t>
            </w:r>
            <w:r w:rsidR="00EA64AC">
              <w:rPr>
                <w:rFonts w:ascii="Arial" w:hAnsi="Arial"/>
              </w:rPr>
              <w:t xml:space="preserve"> </w:t>
            </w:r>
            <w:r w:rsidR="00EA64AC">
              <w:rPr>
                <w:rFonts w:ascii="Arial" w:hAnsi="Arial"/>
              </w:rPr>
              <w:fldChar w:fldCharType="begin">
                <w:ffData>
                  <w:name w:val="Text19"/>
                  <w:enabled/>
                  <w:calcOnExit w:val="0"/>
                  <w:textInput/>
                </w:ffData>
              </w:fldChar>
            </w:r>
            <w:bookmarkStart w:id="18" w:name="Text19"/>
            <w:r w:rsidR="00EA64AC">
              <w:rPr>
                <w:rFonts w:ascii="Arial" w:hAnsi="Arial"/>
              </w:rPr>
              <w:instrText xml:space="preserve"> FORMTEXT </w:instrText>
            </w:r>
            <w:r w:rsidR="00EA64AC">
              <w:rPr>
                <w:rFonts w:ascii="Arial" w:hAnsi="Arial"/>
              </w:rPr>
            </w:r>
            <w:r w:rsidR="00EA64AC">
              <w:rPr>
                <w:rFonts w:ascii="Arial" w:hAnsi="Arial"/>
              </w:rPr>
              <w:fldChar w:fldCharType="separate"/>
            </w:r>
            <w:r w:rsidR="00EA64AC">
              <w:rPr>
                <w:rFonts w:ascii="Arial" w:hAnsi="Arial"/>
                <w:noProof/>
              </w:rPr>
              <w:t> </w:t>
            </w:r>
            <w:r w:rsidR="00EA64AC">
              <w:rPr>
                <w:rFonts w:ascii="Arial" w:hAnsi="Arial"/>
                <w:noProof/>
              </w:rPr>
              <w:t> </w:t>
            </w:r>
            <w:r w:rsidR="00EA64AC">
              <w:rPr>
                <w:rFonts w:ascii="Arial" w:hAnsi="Arial"/>
                <w:noProof/>
              </w:rPr>
              <w:t> </w:t>
            </w:r>
            <w:r w:rsidR="00EA64AC">
              <w:rPr>
                <w:rFonts w:ascii="Arial" w:hAnsi="Arial"/>
                <w:noProof/>
              </w:rPr>
              <w:t> </w:t>
            </w:r>
            <w:r w:rsidR="00EA64AC">
              <w:rPr>
                <w:rFonts w:ascii="Arial" w:hAnsi="Arial"/>
                <w:noProof/>
              </w:rPr>
              <w:t> </w:t>
            </w:r>
            <w:r w:rsidR="00EA64AC">
              <w:rPr>
                <w:rFonts w:ascii="Arial" w:hAnsi="Arial"/>
              </w:rPr>
              <w:fldChar w:fldCharType="end"/>
            </w:r>
            <w:bookmarkEnd w:id="18"/>
          </w:p>
          <w:p w14:paraId="3963FF92" w14:textId="77777777" w:rsidR="00DA1D5C" w:rsidRDefault="00DA1D5C" w:rsidP="00DA1D5C">
            <w:pPr>
              <w:spacing w:after="0"/>
              <w:rPr>
                <w:rFonts w:ascii="Arial" w:hAnsi="Arial" w:cs="Arial"/>
              </w:rPr>
            </w:pPr>
          </w:p>
          <w:p w14:paraId="4C506884" w14:textId="77777777" w:rsidR="00DA1D5C" w:rsidRDefault="00DA1D5C" w:rsidP="00DA1D5C">
            <w:pPr>
              <w:spacing w:after="0"/>
              <w:rPr>
                <w:rFonts w:ascii="Arial" w:hAnsi="Arial" w:cs="Arial"/>
              </w:rPr>
            </w:pPr>
          </w:p>
          <w:p w14:paraId="43C6800C" w14:textId="77777777" w:rsidR="00DA1D5C" w:rsidRPr="003D5E3C" w:rsidRDefault="00DA1D5C" w:rsidP="00DA1D5C">
            <w:pPr>
              <w:spacing w:after="0"/>
              <w:rPr>
                <w:rFonts w:ascii="Arial" w:hAnsi="Arial" w:cs="Arial"/>
              </w:rPr>
            </w:pPr>
          </w:p>
        </w:tc>
      </w:tr>
      <w:tr w:rsidR="00DA1D5C" w:rsidRPr="003D5E3C" w14:paraId="215B3706" w14:textId="77777777">
        <w:tc>
          <w:tcPr>
            <w:tcW w:w="5210" w:type="dxa"/>
          </w:tcPr>
          <w:p w14:paraId="5DDE55C9" w14:textId="77777777" w:rsidR="00DA1D5C" w:rsidRPr="003D5E3C" w:rsidRDefault="00DA1D5C" w:rsidP="00DA1D5C">
            <w:pPr>
              <w:spacing w:after="0"/>
              <w:rPr>
                <w:rFonts w:ascii="Arial" w:hAnsi="Arial" w:cs="Arial"/>
              </w:rPr>
            </w:pPr>
          </w:p>
        </w:tc>
        <w:tc>
          <w:tcPr>
            <w:tcW w:w="5211" w:type="dxa"/>
          </w:tcPr>
          <w:p w14:paraId="358DF0CA" w14:textId="77777777" w:rsidR="00DA1D5C" w:rsidRPr="003D5E3C" w:rsidRDefault="00DA1D5C" w:rsidP="00DA1D5C">
            <w:pPr>
              <w:spacing w:after="0"/>
              <w:rPr>
                <w:rFonts w:ascii="Arial" w:hAnsi="Arial" w:cs="Arial"/>
              </w:rPr>
            </w:pPr>
          </w:p>
        </w:tc>
      </w:tr>
      <w:tr w:rsidR="00DA1D5C" w:rsidRPr="003D5E3C" w14:paraId="05B23AF3" w14:textId="77777777">
        <w:tc>
          <w:tcPr>
            <w:tcW w:w="10421" w:type="dxa"/>
            <w:gridSpan w:val="2"/>
          </w:tcPr>
          <w:p w14:paraId="435A9927" w14:textId="77777777" w:rsidR="00DA1D5C" w:rsidRPr="003D5E3C" w:rsidRDefault="00DA1D5C" w:rsidP="00DA1D5C">
            <w:pPr>
              <w:spacing w:after="0"/>
              <w:rPr>
                <w:rFonts w:ascii="Arial" w:hAnsi="Arial" w:cs="Arial"/>
                <w:b/>
                <w:sz w:val="28"/>
              </w:rPr>
            </w:pPr>
          </w:p>
        </w:tc>
      </w:tr>
      <w:tr w:rsidR="00DA1D5C" w:rsidRPr="003D5E3C" w14:paraId="45C9BDFE" w14:textId="77777777">
        <w:tc>
          <w:tcPr>
            <w:tcW w:w="5210" w:type="dxa"/>
          </w:tcPr>
          <w:p w14:paraId="218C1E39" w14:textId="77777777" w:rsidR="00DA1D5C" w:rsidRPr="003D5E3C" w:rsidRDefault="00DA1D5C" w:rsidP="00DA1D5C">
            <w:pPr>
              <w:spacing w:after="0"/>
              <w:jc w:val="right"/>
              <w:rPr>
                <w:rFonts w:ascii="Arial" w:hAnsi="Arial" w:cs="Arial"/>
              </w:rPr>
            </w:pPr>
            <w:r>
              <w:rPr>
                <w:rFonts w:ascii="Arial" w:hAnsi="Arial" w:cs="Arial"/>
              </w:rPr>
              <w:t>Notice Dated:</w:t>
            </w:r>
          </w:p>
        </w:tc>
        <w:tc>
          <w:tcPr>
            <w:tcW w:w="5211" w:type="dxa"/>
            <w:shd w:val="clear" w:color="auto" w:fill="DBE5F1"/>
          </w:tcPr>
          <w:p w14:paraId="17702F0D" w14:textId="018E3CC1" w:rsidR="00DA1D5C" w:rsidRPr="003D5E3C" w:rsidRDefault="00EA64AC" w:rsidP="00181DF5">
            <w:pPr>
              <w:spacing w:after="0"/>
              <w:rPr>
                <w:rFonts w:ascii="Arial" w:hAnsi="Arial" w:cs="Arial"/>
              </w:rPr>
            </w:pPr>
            <w:r>
              <w:rPr>
                <w:rFonts w:ascii="Arial" w:hAnsi="Arial" w:cs="Arial"/>
              </w:rPr>
              <w:fldChar w:fldCharType="begin">
                <w:ffData>
                  <w:name w:val="Text20"/>
                  <w:enabled/>
                  <w:calcOnExit w:val="0"/>
                  <w:textInput/>
                </w:ffData>
              </w:fldChar>
            </w:r>
            <w:bookmarkStart w:id="19" w:name="Text20"/>
            <w:r>
              <w:rPr>
                <w:rFonts w:ascii="Arial" w:hAnsi="Arial" w:cs="Arial"/>
              </w:rPr>
              <w:instrText xml:space="preserve"> FORMTEXT </w:instrText>
            </w:r>
            <w:r>
              <w:rPr>
                <w:rFonts w:ascii="Arial" w:hAnsi="Arial" w:cs="Arial"/>
              </w:rPr>
            </w:r>
            <w:r>
              <w:rPr>
                <w:rFonts w:ascii="Arial" w:hAnsi="Arial" w:cs="Arial"/>
              </w:rPr>
              <w:fldChar w:fldCharType="separate"/>
            </w:r>
            <w:r w:rsidR="00CD23E7">
              <w:rPr>
                <w:rFonts w:ascii="Arial" w:hAnsi="Arial" w:cs="Arial"/>
              </w:rPr>
              <w:t>1</w:t>
            </w:r>
            <w:r w:rsidR="006D38B3">
              <w:rPr>
                <w:rFonts w:ascii="Arial" w:hAnsi="Arial" w:cs="Arial"/>
              </w:rPr>
              <w:t>5t</w:t>
            </w:r>
            <w:r w:rsidR="00CD23E7">
              <w:rPr>
                <w:rFonts w:ascii="Arial" w:hAnsi="Arial" w:cs="Arial"/>
              </w:rPr>
              <w:t>h</w:t>
            </w:r>
            <w:r w:rsidR="00F40071">
              <w:rPr>
                <w:rFonts w:ascii="Arial" w:hAnsi="Arial" w:cs="Arial"/>
              </w:rPr>
              <w:t xml:space="preserve"> </w:t>
            </w:r>
            <w:r w:rsidR="006D4787">
              <w:rPr>
                <w:rFonts w:ascii="Arial" w:hAnsi="Arial" w:cs="Arial"/>
              </w:rPr>
              <w:t xml:space="preserve"> April 2024</w:t>
            </w:r>
            <w:r>
              <w:rPr>
                <w:rFonts w:ascii="Arial" w:hAnsi="Arial" w:cs="Arial"/>
              </w:rPr>
              <w:fldChar w:fldCharType="end"/>
            </w:r>
            <w:bookmarkEnd w:id="19"/>
          </w:p>
        </w:tc>
      </w:tr>
      <w:tr w:rsidR="00DA1D5C" w:rsidRPr="003D5E3C" w14:paraId="27EABE93" w14:textId="77777777">
        <w:tc>
          <w:tcPr>
            <w:tcW w:w="5210" w:type="dxa"/>
          </w:tcPr>
          <w:p w14:paraId="678AA2EC" w14:textId="77777777" w:rsidR="00DA1D5C" w:rsidRPr="003D5E3C" w:rsidRDefault="00DA1D5C" w:rsidP="00DA1D5C">
            <w:pPr>
              <w:spacing w:after="0"/>
              <w:rPr>
                <w:rFonts w:ascii="Arial" w:hAnsi="Arial" w:cs="Arial"/>
              </w:rPr>
            </w:pPr>
          </w:p>
        </w:tc>
        <w:tc>
          <w:tcPr>
            <w:tcW w:w="5211" w:type="dxa"/>
          </w:tcPr>
          <w:p w14:paraId="4C9915EB" w14:textId="77777777" w:rsidR="00DA1D5C" w:rsidRPr="003D5E3C" w:rsidRDefault="00DA1D5C" w:rsidP="00DA1D5C">
            <w:pPr>
              <w:spacing w:after="0"/>
              <w:rPr>
                <w:rFonts w:ascii="Arial" w:hAnsi="Arial" w:cs="Arial"/>
              </w:rPr>
            </w:pPr>
          </w:p>
        </w:tc>
      </w:tr>
      <w:tr w:rsidR="00DA1D5C" w:rsidRPr="003D5E3C" w14:paraId="03AE9844" w14:textId="77777777">
        <w:tc>
          <w:tcPr>
            <w:tcW w:w="5210" w:type="dxa"/>
          </w:tcPr>
          <w:p w14:paraId="739DDDF3" w14:textId="77777777" w:rsidR="00DA1D5C" w:rsidRPr="003D5E3C" w:rsidRDefault="00DA1D5C" w:rsidP="00DA1D5C">
            <w:pPr>
              <w:spacing w:after="0"/>
              <w:rPr>
                <w:rFonts w:ascii="Arial" w:hAnsi="Arial" w:cs="Arial"/>
              </w:rPr>
            </w:pPr>
            <w:r>
              <w:rPr>
                <w:rFonts w:ascii="Arial" w:hAnsi="Arial" w:cs="Arial"/>
              </w:rPr>
              <w:t>This form to be sent to:</w:t>
            </w:r>
          </w:p>
        </w:tc>
        <w:tc>
          <w:tcPr>
            <w:tcW w:w="5211" w:type="dxa"/>
          </w:tcPr>
          <w:p w14:paraId="0A58973C" w14:textId="77777777" w:rsidR="00DA1D5C" w:rsidRPr="003D5E3C" w:rsidRDefault="00DA1D5C" w:rsidP="00DA1D5C">
            <w:pPr>
              <w:spacing w:after="0"/>
              <w:rPr>
                <w:rFonts w:ascii="Arial" w:hAnsi="Arial" w:cs="Arial"/>
              </w:rPr>
            </w:pPr>
          </w:p>
        </w:tc>
      </w:tr>
      <w:tr w:rsidR="00DA1D5C" w:rsidRPr="003D5E3C" w14:paraId="6F2DB3CB" w14:textId="77777777">
        <w:tc>
          <w:tcPr>
            <w:tcW w:w="5210" w:type="dxa"/>
          </w:tcPr>
          <w:p w14:paraId="5C141668" w14:textId="77777777" w:rsidR="00DA1D5C" w:rsidRDefault="00EA64AC" w:rsidP="00DA1D5C">
            <w:pPr>
              <w:spacing w:after="0"/>
              <w:rPr>
                <w:rFonts w:ascii="Arial" w:hAnsi="Arial" w:cs="Arial"/>
              </w:rPr>
            </w:pPr>
            <w:r>
              <w:rPr>
                <w:rFonts w:ascii="Arial" w:hAnsi="Arial" w:cs="Arial"/>
              </w:rPr>
              <w:t>The a</w:t>
            </w:r>
            <w:r w:rsidR="00DA1D5C">
              <w:rPr>
                <w:rFonts w:ascii="Arial" w:hAnsi="Arial" w:cs="Arial"/>
              </w:rPr>
              <w:t>ppointed advocate</w:t>
            </w:r>
          </w:p>
          <w:p w14:paraId="09AC8C58" w14:textId="77777777" w:rsidR="00DA1D5C" w:rsidRDefault="00DA1D5C" w:rsidP="00DA1D5C">
            <w:pPr>
              <w:spacing w:after="0"/>
              <w:rPr>
                <w:rFonts w:ascii="Arial" w:hAnsi="Arial" w:cs="Arial"/>
              </w:rPr>
            </w:pPr>
            <w:r>
              <w:rPr>
                <w:rFonts w:ascii="Arial" w:hAnsi="Arial" w:cs="Arial"/>
              </w:rPr>
              <w:t>The defendant/appellant</w:t>
            </w:r>
          </w:p>
          <w:p w14:paraId="3B90C969" w14:textId="77777777" w:rsidR="00DA1D5C" w:rsidRDefault="00D12FBA" w:rsidP="00DA1D5C">
            <w:pPr>
              <w:spacing w:after="0"/>
              <w:rPr>
                <w:rFonts w:ascii="Arial" w:hAnsi="Arial" w:cs="Arial"/>
              </w:rPr>
            </w:pPr>
            <w:r>
              <w:rPr>
                <w:rFonts w:ascii="Arial" w:hAnsi="Arial" w:cs="Arial"/>
              </w:rPr>
              <w:t>The prosecut</w:t>
            </w:r>
            <w:r w:rsidR="00DA1D5C">
              <w:rPr>
                <w:rFonts w:ascii="Arial" w:hAnsi="Arial" w:cs="Arial"/>
              </w:rPr>
              <w:t>o</w:t>
            </w:r>
            <w:r>
              <w:rPr>
                <w:rFonts w:ascii="Arial" w:hAnsi="Arial" w:cs="Arial"/>
              </w:rPr>
              <w:t>r</w:t>
            </w:r>
            <w:r w:rsidR="00DA1D5C">
              <w:rPr>
                <w:rFonts w:ascii="Arial" w:hAnsi="Arial" w:cs="Arial"/>
              </w:rPr>
              <w:t>/respondent</w:t>
            </w:r>
          </w:p>
          <w:p w14:paraId="3C8B98E3" w14:textId="77777777" w:rsidR="00DA1D5C" w:rsidRPr="003D5E3C" w:rsidRDefault="00DA1D5C" w:rsidP="00DA1D5C">
            <w:pPr>
              <w:spacing w:after="0"/>
              <w:rPr>
                <w:rFonts w:ascii="Arial" w:hAnsi="Arial" w:cs="Arial"/>
              </w:rPr>
            </w:pPr>
            <w:r>
              <w:rPr>
                <w:rFonts w:ascii="Arial" w:hAnsi="Arial" w:cs="Arial"/>
              </w:rPr>
              <w:t>Witness Care Unit</w:t>
            </w:r>
          </w:p>
        </w:tc>
        <w:tc>
          <w:tcPr>
            <w:tcW w:w="5211" w:type="dxa"/>
          </w:tcPr>
          <w:p w14:paraId="52750AD7" w14:textId="77777777" w:rsidR="00DA1D5C" w:rsidRPr="003D5E3C" w:rsidRDefault="00DA1D5C" w:rsidP="00DA1D5C">
            <w:pPr>
              <w:spacing w:after="0"/>
              <w:rPr>
                <w:rFonts w:ascii="Arial" w:hAnsi="Arial" w:cs="Arial"/>
              </w:rPr>
            </w:pPr>
          </w:p>
        </w:tc>
      </w:tr>
    </w:tbl>
    <w:p w14:paraId="47575CD8" w14:textId="77777777" w:rsidR="00DA1D5C" w:rsidRDefault="00DA1D5C" w:rsidP="00DA1D5C">
      <w:pPr>
        <w:spacing w:after="0"/>
        <w:rPr>
          <w:rFonts w:ascii="Arial" w:hAnsi="Arial" w:cs="Arial"/>
        </w:rPr>
      </w:pPr>
    </w:p>
    <w:p w14:paraId="7D91AC19" w14:textId="77777777" w:rsidR="00DA1D5C" w:rsidRPr="00BC27C6" w:rsidRDefault="00DA1D5C" w:rsidP="00DA1D5C">
      <w:pPr>
        <w:spacing w:after="0"/>
        <w:rPr>
          <w:rFonts w:ascii="Arial" w:hAnsi="Arial" w:cs="Arial"/>
        </w:rPr>
      </w:pPr>
    </w:p>
    <w:sectPr w:rsidR="00DA1D5C" w:rsidRPr="00BC27C6" w:rsidSect="00DA1D5C">
      <w:footerReference w:type="default" r:id="rId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270D4" w14:textId="77777777" w:rsidR="00A030A8" w:rsidRDefault="00A030A8">
      <w:r>
        <w:separator/>
      </w:r>
    </w:p>
  </w:endnote>
  <w:endnote w:type="continuationSeparator" w:id="0">
    <w:p w14:paraId="74A627C9" w14:textId="77777777" w:rsidR="00A030A8" w:rsidRDefault="00A0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38B9C" w14:textId="220C13A0" w:rsidR="00F60220" w:rsidRPr="008C535E" w:rsidRDefault="00F60220" w:rsidP="00DA1D5C">
    <w:pPr>
      <w:pStyle w:val="Footer"/>
      <w:jc w:val="center"/>
      <w:rPr>
        <w:rFonts w:ascii="Arial Narrow" w:hAnsi="Arial Narrow"/>
        <w:sz w:val="20"/>
        <w:szCs w:val="20"/>
      </w:rPr>
    </w:pPr>
    <w:r>
      <w:rPr>
        <w:rFonts w:ascii="Arial Narrow" w:hAnsi="Arial Narrow"/>
        <w:sz w:val="20"/>
        <w:szCs w:val="20"/>
      </w:rPr>
      <w:t xml:space="preserve">Notice of appointment of advocate – </w:t>
    </w:r>
    <w:r w:rsidRPr="008C535E">
      <w:rPr>
        <w:rFonts w:ascii="Arial Narrow" w:hAnsi="Arial Narrow"/>
        <w:sz w:val="20"/>
        <w:szCs w:val="20"/>
      </w:rPr>
      <w:t xml:space="preserve">Page </w:t>
    </w:r>
    <w:r w:rsidRPr="008C535E">
      <w:rPr>
        <w:rFonts w:ascii="Arial Narrow" w:hAnsi="Arial Narrow"/>
        <w:sz w:val="20"/>
        <w:szCs w:val="20"/>
      </w:rPr>
      <w:fldChar w:fldCharType="begin"/>
    </w:r>
    <w:r w:rsidRPr="008C535E">
      <w:rPr>
        <w:rFonts w:ascii="Arial Narrow" w:hAnsi="Arial Narrow"/>
        <w:sz w:val="20"/>
        <w:szCs w:val="20"/>
      </w:rPr>
      <w:instrText xml:space="preserve"> PAGE </w:instrText>
    </w:r>
    <w:r w:rsidRPr="008C535E">
      <w:rPr>
        <w:rFonts w:ascii="Arial Narrow" w:hAnsi="Arial Narrow"/>
        <w:sz w:val="20"/>
        <w:szCs w:val="20"/>
      </w:rPr>
      <w:fldChar w:fldCharType="separate"/>
    </w:r>
    <w:r w:rsidR="002911E9">
      <w:rPr>
        <w:rFonts w:ascii="Arial Narrow" w:hAnsi="Arial Narrow"/>
        <w:noProof/>
        <w:sz w:val="20"/>
        <w:szCs w:val="20"/>
      </w:rPr>
      <w:t>1</w:t>
    </w:r>
    <w:r w:rsidRPr="008C535E">
      <w:rPr>
        <w:rFonts w:ascii="Arial Narrow" w:hAnsi="Arial Narrow"/>
        <w:sz w:val="20"/>
        <w:szCs w:val="20"/>
      </w:rPr>
      <w:fldChar w:fldCharType="end"/>
    </w:r>
    <w:r w:rsidRPr="008C535E">
      <w:rPr>
        <w:rFonts w:ascii="Arial Narrow" w:hAnsi="Arial Narrow"/>
        <w:sz w:val="20"/>
        <w:szCs w:val="20"/>
      </w:rPr>
      <w:t xml:space="preserve"> of </w:t>
    </w:r>
    <w:r w:rsidRPr="008C535E">
      <w:rPr>
        <w:rFonts w:ascii="Arial Narrow" w:hAnsi="Arial Narrow"/>
        <w:sz w:val="20"/>
        <w:szCs w:val="20"/>
      </w:rPr>
      <w:fldChar w:fldCharType="begin"/>
    </w:r>
    <w:r w:rsidRPr="008C535E">
      <w:rPr>
        <w:rFonts w:ascii="Arial Narrow" w:hAnsi="Arial Narrow"/>
        <w:sz w:val="20"/>
        <w:szCs w:val="20"/>
      </w:rPr>
      <w:instrText xml:space="preserve"> NUMPAGES </w:instrText>
    </w:r>
    <w:r w:rsidRPr="008C535E">
      <w:rPr>
        <w:rFonts w:ascii="Arial Narrow" w:hAnsi="Arial Narrow"/>
        <w:sz w:val="20"/>
        <w:szCs w:val="20"/>
      </w:rPr>
      <w:fldChar w:fldCharType="separate"/>
    </w:r>
    <w:r w:rsidR="002911E9">
      <w:rPr>
        <w:rFonts w:ascii="Arial Narrow" w:hAnsi="Arial Narrow"/>
        <w:noProof/>
        <w:sz w:val="20"/>
        <w:szCs w:val="20"/>
      </w:rPr>
      <w:t>3</w:t>
    </w:r>
    <w:r w:rsidRPr="008C535E">
      <w:rPr>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E93A3" w14:textId="77777777" w:rsidR="00A030A8" w:rsidRDefault="00A030A8">
      <w:r>
        <w:separator/>
      </w:r>
    </w:p>
  </w:footnote>
  <w:footnote w:type="continuationSeparator" w:id="0">
    <w:p w14:paraId="766DF750" w14:textId="77777777" w:rsidR="00A030A8" w:rsidRDefault="00A03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7554D"/>
    <w:multiLevelType w:val="hybridMultilevel"/>
    <w:tmpl w:val="41909340"/>
    <w:lvl w:ilvl="0" w:tplc="0809000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C6349"/>
    <w:multiLevelType w:val="hybridMultilevel"/>
    <w:tmpl w:val="8652942C"/>
    <w:lvl w:ilvl="0" w:tplc="0809000F">
      <w:start w:val="1"/>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C62F5"/>
    <w:multiLevelType w:val="hybridMultilevel"/>
    <w:tmpl w:val="ADFAF470"/>
    <w:lvl w:ilvl="0" w:tplc="0809000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F2810"/>
    <w:multiLevelType w:val="hybridMultilevel"/>
    <w:tmpl w:val="6E14722A"/>
    <w:lvl w:ilvl="0" w:tplc="0809000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347E3"/>
    <w:multiLevelType w:val="hybridMultilevel"/>
    <w:tmpl w:val="41909340"/>
    <w:lvl w:ilvl="0" w:tplc="0809000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6C21E8"/>
    <w:multiLevelType w:val="hybridMultilevel"/>
    <w:tmpl w:val="E9781F9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7E41366"/>
    <w:multiLevelType w:val="hybridMultilevel"/>
    <w:tmpl w:val="EA5666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503642C"/>
    <w:multiLevelType w:val="hybridMultilevel"/>
    <w:tmpl w:val="36F4A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9C6EE8"/>
    <w:multiLevelType w:val="multilevel"/>
    <w:tmpl w:val="EA5666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13C3DE3"/>
    <w:multiLevelType w:val="multilevel"/>
    <w:tmpl w:val="4190934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E87CD3"/>
    <w:multiLevelType w:val="multilevel"/>
    <w:tmpl w:val="8652942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9C343EE"/>
    <w:multiLevelType w:val="hybridMultilevel"/>
    <w:tmpl w:val="7C7404A0"/>
    <w:lvl w:ilvl="0" w:tplc="0809000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D6A02"/>
    <w:multiLevelType w:val="hybridMultilevel"/>
    <w:tmpl w:val="2F9AA5B8"/>
    <w:lvl w:ilvl="0" w:tplc="0809000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C34BF6"/>
    <w:multiLevelType w:val="hybridMultilevel"/>
    <w:tmpl w:val="E5B01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9F1623"/>
    <w:multiLevelType w:val="hybridMultilevel"/>
    <w:tmpl w:val="CC7AF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4C6EC2"/>
    <w:multiLevelType w:val="hybridMultilevel"/>
    <w:tmpl w:val="ADFAF470"/>
    <w:lvl w:ilvl="0" w:tplc="0809000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8A46EA"/>
    <w:multiLevelType w:val="hybridMultilevel"/>
    <w:tmpl w:val="9CA4EF2C"/>
    <w:lvl w:ilvl="0" w:tplc="0809000F">
      <w:start w:val="1"/>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D56A63"/>
    <w:multiLevelType w:val="hybridMultilevel"/>
    <w:tmpl w:val="695A2C0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CA87A9B"/>
    <w:multiLevelType w:val="multilevel"/>
    <w:tmpl w:val="E9781F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95921097">
    <w:abstractNumId w:val="6"/>
  </w:num>
  <w:num w:numId="2" w16cid:durableId="829516022">
    <w:abstractNumId w:val="5"/>
  </w:num>
  <w:num w:numId="3" w16cid:durableId="146290409">
    <w:abstractNumId w:val="14"/>
  </w:num>
  <w:num w:numId="4" w16cid:durableId="1260217316">
    <w:abstractNumId w:val="8"/>
  </w:num>
  <w:num w:numId="5" w16cid:durableId="1951694272">
    <w:abstractNumId w:val="1"/>
  </w:num>
  <w:num w:numId="6" w16cid:durableId="542790336">
    <w:abstractNumId w:val="0"/>
  </w:num>
  <w:num w:numId="7" w16cid:durableId="2068338050">
    <w:abstractNumId w:val="15"/>
  </w:num>
  <w:num w:numId="8" w16cid:durableId="586769437">
    <w:abstractNumId w:val="10"/>
  </w:num>
  <w:num w:numId="9" w16cid:durableId="305398070">
    <w:abstractNumId w:val="16"/>
  </w:num>
  <w:num w:numId="10" w16cid:durableId="1535579612">
    <w:abstractNumId w:val="9"/>
  </w:num>
  <w:num w:numId="11" w16cid:durableId="1743678481">
    <w:abstractNumId w:val="12"/>
  </w:num>
  <w:num w:numId="12" w16cid:durableId="1648319137">
    <w:abstractNumId w:val="18"/>
  </w:num>
  <w:num w:numId="13" w16cid:durableId="1636595463">
    <w:abstractNumId w:val="11"/>
  </w:num>
  <w:num w:numId="14" w16cid:durableId="145359301">
    <w:abstractNumId w:val="4"/>
  </w:num>
  <w:num w:numId="15" w16cid:durableId="1792942441">
    <w:abstractNumId w:val="13"/>
  </w:num>
  <w:num w:numId="16" w16cid:durableId="247471617">
    <w:abstractNumId w:val="7"/>
  </w:num>
  <w:num w:numId="17" w16cid:durableId="371272057">
    <w:abstractNumId w:val="2"/>
  </w:num>
  <w:num w:numId="18" w16cid:durableId="1223444894">
    <w:abstractNumId w:val="3"/>
  </w:num>
  <w:num w:numId="19" w16cid:durableId="222198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65A"/>
    <w:rsid w:val="00054172"/>
    <w:rsid w:val="00097282"/>
    <w:rsid w:val="000E2053"/>
    <w:rsid w:val="000F20F0"/>
    <w:rsid w:val="001174AD"/>
    <w:rsid w:val="00127D16"/>
    <w:rsid w:val="00136F9D"/>
    <w:rsid w:val="0014076A"/>
    <w:rsid w:val="00161D36"/>
    <w:rsid w:val="00164EB4"/>
    <w:rsid w:val="00181DF5"/>
    <w:rsid w:val="001849EA"/>
    <w:rsid w:val="00196A6A"/>
    <w:rsid w:val="002132BC"/>
    <w:rsid w:val="002359F1"/>
    <w:rsid w:val="002911E9"/>
    <w:rsid w:val="002A6E74"/>
    <w:rsid w:val="002C0AE5"/>
    <w:rsid w:val="002C1997"/>
    <w:rsid w:val="00304BEE"/>
    <w:rsid w:val="00306AF9"/>
    <w:rsid w:val="00342FB8"/>
    <w:rsid w:val="00345648"/>
    <w:rsid w:val="00361BF3"/>
    <w:rsid w:val="00376064"/>
    <w:rsid w:val="00377FCC"/>
    <w:rsid w:val="003B6219"/>
    <w:rsid w:val="003D2DF1"/>
    <w:rsid w:val="003D601B"/>
    <w:rsid w:val="003F5821"/>
    <w:rsid w:val="00434D4C"/>
    <w:rsid w:val="00447B1D"/>
    <w:rsid w:val="00472B67"/>
    <w:rsid w:val="004F1276"/>
    <w:rsid w:val="004F789F"/>
    <w:rsid w:val="00551009"/>
    <w:rsid w:val="00587708"/>
    <w:rsid w:val="00587B1A"/>
    <w:rsid w:val="00595852"/>
    <w:rsid w:val="005B7B20"/>
    <w:rsid w:val="005F1418"/>
    <w:rsid w:val="006425AA"/>
    <w:rsid w:val="00644C3A"/>
    <w:rsid w:val="006574F8"/>
    <w:rsid w:val="006802CC"/>
    <w:rsid w:val="00686456"/>
    <w:rsid w:val="006C2103"/>
    <w:rsid w:val="006C6E5D"/>
    <w:rsid w:val="006D38B3"/>
    <w:rsid w:val="006D4787"/>
    <w:rsid w:val="00715EA0"/>
    <w:rsid w:val="00724FAD"/>
    <w:rsid w:val="007454B3"/>
    <w:rsid w:val="00763593"/>
    <w:rsid w:val="00780777"/>
    <w:rsid w:val="007916B2"/>
    <w:rsid w:val="007B6EF8"/>
    <w:rsid w:val="007C67F1"/>
    <w:rsid w:val="007E767D"/>
    <w:rsid w:val="00801AE2"/>
    <w:rsid w:val="0080259F"/>
    <w:rsid w:val="00813D66"/>
    <w:rsid w:val="00855BF3"/>
    <w:rsid w:val="008718CC"/>
    <w:rsid w:val="00884725"/>
    <w:rsid w:val="008956F3"/>
    <w:rsid w:val="008B401C"/>
    <w:rsid w:val="008F0029"/>
    <w:rsid w:val="00934357"/>
    <w:rsid w:val="00952E2A"/>
    <w:rsid w:val="00961535"/>
    <w:rsid w:val="00964218"/>
    <w:rsid w:val="00974D02"/>
    <w:rsid w:val="009D0D8A"/>
    <w:rsid w:val="009E565A"/>
    <w:rsid w:val="009F10BB"/>
    <w:rsid w:val="00A030A8"/>
    <w:rsid w:val="00A11170"/>
    <w:rsid w:val="00A76721"/>
    <w:rsid w:val="00AC17C3"/>
    <w:rsid w:val="00AE1085"/>
    <w:rsid w:val="00AE3E3D"/>
    <w:rsid w:val="00B24782"/>
    <w:rsid w:val="00B27ACE"/>
    <w:rsid w:val="00B46B58"/>
    <w:rsid w:val="00B47F09"/>
    <w:rsid w:val="00BC27C6"/>
    <w:rsid w:val="00C00C70"/>
    <w:rsid w:val="00C04E3F"/>
    <w:rsid w:val="00C16F81"/>
    <w:rsid w:val="00C42F8A"/>
    <w:rsid w:val="00C910C0"/>
    <w:rsid w:val="00CA1166"/>
    <w:rsid w:val="00CB7482"/>
    <w:rsid w:val="00CC6293"/>
    <w:rsid w:val="00CD23E7"/>
    <w:rsid w:val="00CD6C79"/>
    <w:rsid w:val="00CD7FCA"/>
    <w:rsid w:val="00D12FBA"/>
    <w:rsid w:val="00D468D7"/>
    <w:rsid w:val="00DA1D5C"/>
    <w:rsid w:val="00DC709E"/>
    <w:rsid w:val="00DE5AA4"/>
    <w:rsid w:val="00E029BB"/>
    <w:rsid w:val="00E3096E"/>
    <w:rsid w:val="00E4097E"/>
    <w:rsid w:val="00EA027E"/>
    <w:rsid w:val="00EA64AC"/>
    <w:rsid w:val="00ED099F"/>
    <w:rsid w:val="00F31C71"/>
    <w:rsid w:val="00F40071"/>
    <w:rsid w:val="00F408B4"/>
    <w:rsid w:val="00F60220"/>
    <w:rsid w:val="00F71A5A"/>
    <w:rsid w:val="00FB1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A3994"/>
  <w15:chartTrackingRefBased/>
  <w15:docId w15:val="{101A5886-E0D1-4778-98AD-999C3037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7C6"/>
    <w:pPr>
      <w:spacing w:after="200"/>
    </w:pPr>
    <w:rPr>
      <w:rFonts w:ascii="Cambria" w:eastAsia="Cambria" w:hAnsi="Cambri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27C6"/>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C27C6"/>
    <w:pPr>
      <w:tabs>
        <w:tab w:val="center" w:pos="4153"/>
        <w:tab w:val="right" w:pos="8306"/>
      </w:tabs>
    </w:pPr>
  </w:style>
  <w:style w:type="paragraph" w:styleId="Footer">
    <w:name w:val="footer"/>
    <w:basedOn w:val="Normal"/>
    <w:rsid w:val="00BC27C6"/>
    <w:pPr>
      <w:tabs>
        <w:tab w:val="center" w:pos="4153"/>
        <w:tab w:val="right" w:pos="8306"/>
      </w:tabs>
    </w:pPr>
  </w:style>
  <w:style w:type="paragraph" w:styleId="FootnoteText">
    <w:name w:val="footnote text"/>
    <w:basedOn w:val="Normal"/>
    <w:semiHidden/>
    <w:rsid w:val="008C535E"/>
    <w:rPr>
      <w:sz w:val="20"/>
      <w:szCs w:val="20"/>
    </w:rPr>
  </w:style>
  <w:style w:type="character" w:styleId="FootnoteReference">
    <w:name w:val="footnote reference"/>
    <w:semiHidden/>
    <w:rsid w:val="008C53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Application by the Prosecution to prohibit Defendant or Appellant cross-examining in person</vt:lpstr>
    </vt:vector>
  </TitlesOfParts>
  <Company>Ministry of Justice</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by the Prosecution to prohibit Defendant or Appellant cross-examining in person</dc:title>
  <dc:subject/>
  <dc:creator>Orr, Lindsay</dc:creator>
  <cp:keywords/>
  <dc:description/>
  <cp:lastModifiedBy>Welfare, Nathan (LAA)</cp:lastModifiedBy>
  <cp:revision>2</cp:revision>
  <cp:lastPrinted>2015-05-25T12:48:00Z</cp:lastPrinted>
  <dcterms:created xsi:type="dcterms:W3CDTF">2024-04-16T08:30:00Z</dcterms:created>
  <dcterms:modified xsi:type="dcterms:W3CDTF">2024-04-16T08:30:00Z</dcterms:modified>
</cp:coreProperties>
</file>