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5A4F" w14:textId="2045B12A" w:rsidR="00335529" w:rsidRDefault="00C929E0" w:rsidP="00DF34BD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929E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HMPPS </w:t>
      </w:r>
      <w:r w:rsidR="00335529" w:rsidRPr="00C929E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Certified </w:t>
      </w:r>
      <w:r w:rsidRPr="00C929E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Prisoner </w:t>
      </w:r>
      <w:r w:rsidR="00335529" w:rsidRPr="00C929E0">
        <w:rPr>
          <w:rFonts w:ascii="Arial" w:eastAsia="Times New Roman" w:hAnsi="Arial" w:cs="Arial"/>
          <w:b/>
          <w:bCs/>
          <w:color w:val="000000"/>
          <w:sz w:val="24"/>
          <w:szCs w:val="24"/>
        </w:rPr>
        <w:t>Accommodation Framework</w:t>
      </w:r>
      <w:r w:rsidRPr="00C929E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Consultation</w:t>
      </w:r>
    </w:p>
    <w:p w14:paraId="2CAA6031" w14:textId="77777777" w:rsidR="00DF34BD" w:rsidRPr="00C929E0" w:rsidRDefault="00DF34BD" w:rsidP="00DF34BD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938A076" w14:textId="1E81A904" w:rsidR="00C929E0" w:rsidRDefault="00A91938" w:rsidP="00DF34BD">
      <w:pPr>
        <w:pStyle w:val="xmsonormal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Independent Monitoring Boards (IMB</w:t>
      </w:r>
      <w:r w:rsidR="00DF34BD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1FEBAB3" w14:textId="144D2CE3" w:rsidR="00BC59CD" w:rsidRDefault="00BC59CD" w:rsidP="009E623F">
      <w:pPr>
        <w:pStyle w:val="xmsonormal"/>
        <w:rPr>
          <w:rFonts w:ascii="Arial" w:hAnsi="Arial" w:cs="Arial"/>
          <w:b/>
          <w:bCs/>
          <w:sz w:val="24"/>
          <w:szCs w:val="24"/>
        </w:rPr>
      </w:pPr>
    </w:p>
    <w:p w14:paraId="683C7D3F" w14:textId="68941957" w:rsidR="00DF34BD" w:rsidRDefault="00DF34BD" w:rsidP="00DF34BD">
      <w:pPr>
        <w:pStyle w:val="xmsonormal"/>
        <w:rPr>
          <w:rFonts w:ascii="Arial" w:hAnsi="Arial" w:cs="Arial"/>
          <w:b/>
          <w:bCs/>
          <w:sz w:val="24"/>
          <w:szCs w:val="24"/>
        </w:rPr>
      </w:pPr>
      <w:r w:rsidRPr="00D16059">
        <w:rPr>
          <w:rFonts w:ascii="Arial" w:hAnsi="Arial" w:cs="Arial"/>
          <w:b/>
          <w:bCs/>
          <w:sz w:val="24"/>
          <w:szCs w:val="24"/>
        </w:rPr>
        <w:t xml:space="preserve">Temporary accommodation </w:t>
      </w:r>
      <w:r>
        <w:rPr>
          <w:rFonts w:ascii="Arial" w:hAnsi="Arial" w:cs="Arial"/>
          <w:b/>
          <w:bCs/>
          <w:sz w:val="24"/>
          <w:szCs w:val="24"/>
        </w:rPr>
        <w:t>(paragraph 13, page 4)</w:t>
      </w:r>
    </w:p>
    <w:p w14:paraId="14A4E5DB" w14:textId="443D133D" w:rsidR="00DF34BD" w:rsidRPr="00DB4711" w:rsidRDefault="00DF34BD" w:rsidP="00DF34BD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</w:t>
      </w:r>
      <w:r w:rsidRPr="00DB4711">
        <w:rPr>
          <w:rFonts w:ascii="Arial" w:hAnsi="Arial" w:cs="Arial"/>
          <w:sz w:val="24"/>
          <w:szCs w:val="24"/>
        </w:rPr>
        <w:t>aragraph is vague and allows establishments to use temporary accommodation that does not meet the standards referenced in this framework.</w:t>
      </w:r>
      <w:r>
        <w:rPr>
          <w:rFonts w:ascii="Arial" w:hAnsi="Arial" w:cs="Arial"/>
          <w:sz w:val="24"/>
          <w:szCs w:val="24"/>
        </w:rPr>
        <w:t xml:space="preserve"> The language should be clearer about what it means by “the authority will make every effort to comply to the minimal standards”. </w:t>
      </w:r>
      <w:r w:rsidR="00805E88">
        <w:rPr>
          <w:rFonts w:ascii="Arial" w:hAnsi="Arial" w:cs="Arial"/>
          <w:sz w:val="24"/>
          <w:szCs w:val="24"/>
        </w:rPr>
        <w:t xml:space="preserve">Actual outcomes for prisoners need to be measured rather than relying on intent. </w:t>
      </w:r>
      <w:r>
        <w:rPr>
          <w:rFonts w:ascii="Arial" w:hAnsi="Arial" w:cs="Arial"/>
          <w:sz w:val="24"/>
          <w:szCs w:val="24"/>
        </w:rPr>
        <w:t>There ought to be a time limit and escalation sign off, perhaps from the Prison Group Director.</w:t>
      </w:r>
    </w:p>
    <w:p w14:paraId="6FBFBB5B" w14:textId="2983896C" w:rsidR="00BC59CD" w:rsidRDefault="00BC59CD" w:rsidP="009E623F">
      <w:pPr>
        <w:pStyle w:val="xmsonormal"/>
        <w:rPr>
          <w:rFonts w:ascii="Arial" w:hAnsi="Arial" w:cs="Arial"/>
          <w:b/>
          <w:bCs/>
          <w:sz w:val="24"/>
          <w:szCs w:val="24"/>
        </w:rPr>
      </w:pPr>
    </w:p>
    <w:p w14:paraId="4D49DD72" w14:textId="783582C5" w:rsidR="00D16059" w:rsidRDefault="00D16059" w:rsidP="009E623F">
      <w:pPr>
        <w:pStyle w:val="xmsonormal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Privacy screening</w:t>
      </w:r>
      <w:r w:rsidR="00DF34BD">
        <w:rPr>
          <w:rFonts w:ascii="Arial" w:hAnsi="Arial" w:cs="Arial"/>
          <w:b/>
          <w:bCs/>
          <w:sz w:val="24"/>
          <w:szCs w:val="24"/>
        </w:rPr>
        <w:t xml:space="preserve"> (Annex A, paragraph 3, page 5)</w:t>
      </w:r>
    </w:p>
    <w:p w14:paraId="75671D9C" w14:textId="6154B59E" w:rsidR="009A758D" w:rsidRDefault="00042287" w:rsidP="009E623F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principle, we do not believe that prisoners can decently be held in double cells, often designed for a single prisoner, with a shared toilet.  </w:t>
      </w:r>
      <w:r w:rsidR="00483E3D">
        <w:rPr>
          <w:rFonts w:ascii="Arial" w:hAnsi="Arial" w:cs="Arial"/>
          <w:sz w:val="24"/>
          <w:szCs w:val="24"/>
        </w:rPr>
        <w:t xml:space="preserve">A number of </w:t>
      </w:r>
      <w:r w:rsidR="00A91938">
        <w:rPr>
          <w:rFonts w:ascii="Arial" w:hAnsi="Arial" w:cs="Arial"/>
          <w:sz w:val="24"/>
          <w:szCs w:val="24"/>
        </w:rPr>
        <w:t xml:space="preserve">IMBs across the prison estate, including </w:t>
      </w:r>
      <w:r w:rsidR="009A758D">
        <w:rPr>
          <w:rFonts w:ascii="Arial" w:hAnsi="Arial" w:cs="Arial"/>
          <w:sz w:val="24"/>
          <w:szCs w:val="24"/>
        </w:rPr>
        <w:t xml:space="preserve">Lancaster Farms, Bristol, </w:t>
      </w:r>
      <w:r w:rsidR="00A91938">
        <w:rPr>
          <w:rFonts w:ascii="Arial" w:hAnsi="Arial" w:cs="Arial"/>
          <w:sz w:val="24"/>
          <w:szCs w:val="24"/>
        </w:rPr>
        <w:t>Swinfen Hall and Peterborough women’s prison, have repeatedly raised concerns about the lack of adequate privacy screening when prisoners have to share a single cell</w:t>
      </w:r>
      <w:r w:rsidR="009A758D">
        <w:rPr>
          <w:rFonts w:ascii="Arial" w:hAnsi="Arial" w:cs="Arial"/>
          <w:sz w:val="24"/>
          <w:szCs w:val="24"/>
        </w:rPr>
        <w:t>, and in many cases where they have to eat meals</w:t>
      </w:r>
      <w:r w:rsidR="00A91938">
        <w:rPr>
          <w:rFonts w:ascii="Arial" w:hAnsi="Arial" w:cs="Arial"/>
          <w:sz w:val="24"/>
          <w:szCs w:val="24"/>
        </w:rPr>
        <w:t>.</w:t>
      </w:r>
      <w:r w:rsidR="00483E3D">
        <w:rPr>
          <w:rFonts w:ascii="Arial" w:hAnsi="Arial" w:cs="Arial"/>
          <w:sz w:val="24"/>
          <w:szCs w:val="24"/>
        </w:rPr>
        <w:t xml:space="preserve"> </w:t>
      </w:r>
      <w:r w:rsidR="009A758D" w:rsidRPr="00D16059">
        <w:rPr>
          <w:rFonts w:ascii="Arial" w:hAnsi="Arial" w:cs="Arial"/>
          <w:sz w:val="24"/>
          <w:szCs w:val="24"/>
        </w:rPr>
        <w:t xml:space="preserve">The partial privacy screening </w:t>
      </w:r>
      <w:r w:rsidR="00D16059">
        <w:rPr>
          <w:rFonts w:ascii="Arial" w:hAnsi="Arial" w:cs="Arial"/>
          <w:sz w:val="24"/>
          <w:szCs w:val="24"/>
        </w:rPr>
        <w:t xml:space="preserve">in instances of crowded accommodation </w:t>
      </w:r>
      <w:r w:rsidR="009A758D" w:rsidRPr="00D16059">
        <w:rPr>
          <w:rFonts w:ascii="Arial" w:hAnsi="Arial" w:cs="Arial"/>
          <w:sz w:val="24"/>
          <w:szCs w:val="24"/>
        </w:rPr>
        <w:t xml:space="preserve">is unacceptable. </w:t>
      </w:r>
      <w:r w:rsidR="00BC59CD">
        <w:rPr>
          <w:rFonts w:ascii="Arial" w:hAnsi="Arial" w:cs="Arial"/>
          <w:sz w:val="24"/>
          <w:szCs w:val="24"/>
        </w:rPr>
        <w:t>In-cell toilets and washing facilities should be screened in shared cells.</w:t>
      </w:r>
      <w:bookmarkStart w:id="0" w:name="_GoBack"/>
      <w:bookmarkEnd w:id="0"/>
    </w:p>
    <w:p w14:paraId="1B2F52BF" w14:textId="160CFD7A" w:rsidR="00BC59CD" w:rsidRDefault="00BC59CD" w:rsidP="009E623F">
      <w:pPr>
        <w:pStyle w:val="xmsonormal"/>
        <w:rPr>
          <w:rFonts w:ascii="Arial" w:hAnsi="Arial" w:cs="Arial"/>
          <w:sz w:val="24"/>
          <w:szCs w:val="24"/>
        </w:rPr>
      </w:pPr>
    </w:p>
    <w:p w14:paraId="37DB4118" w14:textId="0719325F" w:rsidR="00BC59CD" w:rsidRPr="00D16059" w:rsidRDefault="00805E88" w:rsidP="00BC59CD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 light of</w:t>
      </w:r>
      <w:r w:rsidR="00BC59CD" w:rsidRPr="00D16059">
        <w:rPr>
          <w:rFonts w:ascii="Arial" w:eastAsia="Times New Roman" w:hAnsi="Arial" w:cs="Arial"/>
          <w:color w:val="000000"/>
          <w:sz w:val="24"/>
          <w:szCs w:val="24"/>
        </w:rPr>
        <w:t xml:space="preserve"> the COVID-19 pandemic, it is concerning that there is no mention of handwashing facilities or alternatives being provided. </w:t>
      </w:r>
    </w:p>
    <w:p w14:paraId="33EC3E68" w14:textId="77777777" w:rsidR="00BC59CD" w:rsidRDefault="00BC59CD" w:rsidP="009E623F">
      <w:pPr>
        <w:pStyle w:val="xmsonormal"/>
        <w:rPr>
          <w:rFonts w:ascii="Arial" w:hAnsi="Arial" w:cs="Arial"/>
          <w:b/>
          <w:bCs/>
          <w:sz w:val="24"/>
          <w:szCs w:val="24"/>
        </w:rPr>
      </w:pPr>
    </w:p>
    <w:p w14:paraId="1C5B3044" w14:textId="77777777" w:rsidR="00BC59CD" w:rsidRDefault="00BC59CD" w:rsidP="009E623F">
      <w:pPr>
        <w:pStyle w:val="xmsonormal"/>
        <w:rPr>
          <w:rFonts w:ascii="Arial" w:hAnsi="Arial" w:cs="Arial"/>
          <w:b/>
          <w:bCs/>
          <w:sz w:val="24"/>
          <w:szCs w:val="24"/>
        </w:rPr>
      </w:pPr>
    </w:p>
    <w:p w14:paraId="3F25704C" w14:textId="77777777" w:rsidR="00BC59CD" w:rsidRDefault="00BC59CD" w:rsidP="009E623F">
      <w:pPr>
        <w:pStyle w:val="xmsonormal"/>
        <w:rPr>
          <w:rFonts w:ascii="Arial" w:hAnsi="Arial" w:cs="Arial"/>
          <w:b/>
          <w:bCs/>
          <w:sz w:val="24"/>
          <w:szCs w:val="24"/>
        </w:rPr>
      </w:pPr>
    </w:p>
    <w:p w14:paraId="00F36F9C" w14:textId="77777777" w:rsidR="00D16059" w:rsidRDefault="00D16059" w:rsidP="009E623F">
      <w:pPr>
        <w:pStyle w:val="xmsonormal"/>
      </w:pPr>
    </w:p>
    <w:p w14:paraId="1901C816" w14:textId="2F228266" w:rsidR="00D16059" w:rsidRPr="00D16059" w:rsidRDefault="00D16059">
      <w:pPr>
        <w:rPr>
          <w:rFonts w:ascii="Arial" w:hAnsi="Arial" w:cs="Arial"/>
          <w:sz w:val="24"/>
          <w:szCs w:val="24"/>
        </w:rPr>
      </w:pPr>
    </w:p>
    <w:sectPr w:rsidR="00D16059" w:rsidRPr="00D160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B0003" w14:textId="77777777" w:rsidR="00C929E0" w:rsidRDefault="00C929E0" w:rsidP="00C929E0">
      <w:pPr>
        <w:spacing w:after="0" w:line="240" w:lineRule="auto"/>
      </w:pPr>
      <w:r>
        <w:separator/>
      </w:r>
    </w:p>
  </w:endnote>
  <w:endnote w:type="continuationSeparator" w:id="0">
    <w:p w14:paraId="4B73250B" w14:textId="77777777" w:rsidR="00C929E0" w:rsidRDefault="00C929E0" w:rsidP="00C9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FD632" w14:textId="77777777" w:rsidR="00C929E0" w:rsidRDefault="00C929E0" w:rsidP="00C929E0">
      <w:pPr>
        <w:spacing w:after="0" w:line="240" w:lineRule="auto"/>
      </w:pPr>
      <w:r>
        <w:separator/>
      </w:r>
    </w:p>
  </w:footnote>
  <w:footnote w:type="continuationSeparator" w:id="0">
    <w:p w14:paraId="20D5C694" w14:textId="77777777" w:rsidR="00C929E0" w:rsidRDefault="00C929E0" w:rsidP="00C9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2BB62" w14:textId="5529FB9B" w:rsidR="00C929E0" w:rsidRPr="00C929E0" w:rsidRDefault="00C929E0">
    <w:pPr>
      <w:pStyle w:val="Header"/>
      <w:rPr>
        <w:rFonts w:ascii="Arial" w:hAnsi="Arial" w:cs="Arial"/>
      </w:rPr>
    </w:pPr>
    <w:r w:rsidRPr="00C929E0">
      <w:rPr>
        <w:rFonts w:ascii="Arial" w:hAnsi="Arial" w:cs="Arial"/>
      </w:rPr>
      <w:t>August 2021</w:t>
    </w:r>
  </w:p>
  <w:p w14:paraId="036B6E54" w14:textId="77777777" w:rsidR="00C929E0" w:rsidRDefault="00C92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29"/>
    <w:rsid w:val="00042287"/>
    <w:rsid w:val="00335529"/>
    <w:rsid w:val="00483E3D"/>
    <w:rsid w:val="00554D86"/>
    <w:rsid w:val="00805E88"/>
    <w:rsid w:val="009A758D"/>
    <w:rsid w:val="009E623F"/>
    <w:rsid w:val="00A91938"/>
    <w:rsid w:val="00B07DAB"/>
    <w:rsid w:val="00B96428"/>
    <w:rsid w:val="00BC59CD"/>
    <w:rsid w:val="00C478D7"/>
    <w:rsid w:val="00C929E0"/>
    <w:rsid w:val="00D05CC9"/>
    <w:rsid w:val="00D16059"/>
    <w:rsid w:val="00DB4711"/>
    <w:rsid w:val="00DF34BD"/>
    <w:rsid w:val="00E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2BD8"/>
  <w15:chartTrackingRefBased/>
  <w15:docId w15:val="{B46911B1-36BE-43BB-BBD1-7995A7B4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23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E623F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2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E0"/>
  </w:style>
  <w:style w:type="paragraph" w:styleId="Footer">
    <w:name w:val="footer"/>
    <w:basedOn w:val="Normal"/>
    <w:link w:val="FooterChar"/>
    <w:uiPriority w:val="99"/>
    <w:unhideWhenUsed/>
    <w:rsid w:val="00C92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AE479F3B68D43B42460F048DFF94C" ma:contentTypeVersion="12" ma:contentTypeDescription="Create a new document." ma:contentTypeScope="" ma:versionID="d8fe4b466669e7ce2e3ea00812d46fc2">
  <xsd:schema xmlns:xsd="http://www.w3.org/2001/XMLSchema" xmlns:xs="http://www.w3.org/2001/XMLSchema" xmlns:p="http://schemas.microsoft.com/office/2006/metadata/properties" xmlns:ns3="b605508c-0c79-4846-9587-97dee1dca166" xmlns:ns4="6e50c193-6c00-432b-82a6-43688c44d96e" targetNamespace="http://schemas.microsoft.com/office/2006/metadata/properties" ma:root="true" ma:fieldsID="599709f256372c2a8d588611e04f666a" ns3:_="" ns4:_="">
    <xsd:import namespace="b605508c-0c79-4846-9587-97dee1dca166"/>
    <xsd:import namespace="6e50c193-6c00-432b-82a6-43688c44d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508c-0c79-4846-9587-97dee1dca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0c193-6c00-432b-82a6-43688c44d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09F15-8995-4AF8-9DC4-08E466881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AFE89-3718-4DFA-927F-43DA43786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5508c-0c79-4846-9587-97dee1dca166"/>
    <ds:schemaRef ds:uri="6e50c193-6c00-432b-82a6-43688c44d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6DE29-438A-4AC1-B346-8756582334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Catherine</dc:creator>
  <cp:keywords/>
  <dc:description/>
  <cp:lastModifiedBy>George, Catherine</cp:lastModifiedBy>
  <cp:revision>2</cp:revision>
  <dcterms:created xsi:type="dcterms:W3CDTF">2021-09-06T08:24:00Z</dcterms:created>
  <dcterms:modified xsi:type="dcterms:W3CDTF">2021-09-06T08:24:00Z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0x0101002C8AE479F3B68D43B42460F048DFF94C</vt:lpwstr>
  </property>
</Properties>
</file>