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3629" w14:textId="77777777" w:rsidR="000F0BF0" w:rsidRPr="00191F1F" w:rsidRDefault="00C74CED">
      <w:pPr>
        <w:ind w:left="93"/>
        <w:rPr>
          <w:rFonts w:ascii="Times New Roman"/>
          <w:sz w:val="20"/>
          <w:lang w:val="es-ES"/>
        </w:rPr>
      </w:pPr>
      <w:r w:rsidRPr="00191F1F">
        <w:rPr>
          <w:rFonts w:ascii="Times New Roman"/>
          <w:noProof/>
          <w:sz w:val="20"/>
          <w:lang w:val="es-ES"/>
        </w:rPr>
        <w:drawing>
          <wp:inline distT="0" distB="0" distL="0" distR="0" wp14:anchorId="2A87366D" wp14:editId="2A87366E">
            <wp:extent cx="1607372" cy="4100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372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362A" w14:textId="77777777" w:rsidR="000F0BF0" w:rsidRPr="00191F1F" w:rsidRDefault="000F0BF0">
      <w:pPr>
        <w:pStyle w:val="BodyText"/>
        <w:rPr>
          <w:rFonts w:ascii="Times New Roman"/>
          <w:lang w:val="es-ES"/>
        </w:rPr>
      </w:pPr>
    </w:p>
    <w:p w14:paraId="2A87362B" w14:textId="77777777" w:rsidR="000F0BF0" w:rsidRPr="00191F1F" w:rsidRDefault="00C74CED">
      <w:pPr>
        <w:pStyle w:val="BodyText"/>
        <w:spacing w:before="95"/>
        <w:rPr>
          <w:rFonts w:ascii="Times New Roman"/>
          <w:lang w:val="es-ES"/>
        </w:rPr>
      </w:pPr>
      <w:r w:rsidRPr="00191F1F">
        <w:rPr>
          <w:rFonts w:ascii="Times New Roman"/>
          <w:noProof/>
          <w:lang w:val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87366F" wp14:editId="2A873670">
                <wp:simplePos x="0" y="0"/>
                <wp:positionH relativeFrom="page">
                  <wp:posOffset>1198803</wp:posOffset>
                </wp:positionH>
                <wp:positionV relativeFrom="paragraph">
                  <wp:posOffset>222071</wp:posOffset>
                </wp:positionV>
                <wp:extent cx="5498465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846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8465" h="8890">
                              <a:moveTo>
                                <a:pt x="5498414" y="0"/>
                              </a:move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5498414" y="8597"/>
                              </a:lnTo>
                              <a:lnTo>
                                <a:pt x="5498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90058" id="Graphic 2" o:spid="_x0000_s1026" style="position:absolute;margin-left:94.4pt;margin-top:17.5pt;width:432.9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84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" path="m5498414,l,,,8597r5498414,l5498414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A87362C" w14:textId="77777777" w:rsidR="000F0BF0" w:rsidRPr="00191F1F" w:rsidRDefault="000F0BF0">
      <w:pPr>
        <w:pStyle w:val="BodyText"/>
        <w:spacing w:before="205"/>
        <w:rPr>
          <w:rFonts w:ascii="Times New Roman"/>
          <w:sz w:val="22"/>
          <w:lang w:val="es-ES"/>
        </w:rPr>
      </w:pPr>
    </w:p>
    <w:p w14:paraId="2A87362D" w14:textId="0B2B4EBA" w:rsidR="000F0BF0" w:rsidRPr="00191F1F" w:rsidRDefault="00BC5782">
      <w:pPr>
        <w:pStyle w:val="Heading1"/>
        <w:rPr>
          <w:lang w:val="es-ES"/>
        </w:rPr>
      </w:pPr>
      <w:r w:rsidRPr="00191F1F">
        <w:rPr>
          <w:color w:val="242021"/>
          <w:spacing w:val="-2"/>
          <w:w w:val="110"/>
          <w:lang w:val="es-ES"/>
        </w:rPr>
        <w:t xml:space="preserve">Orden de Restricción sobre Material Reservado </w:t>
      </w:r>
      <w:r w:rsidRPr="00191F1F">
        <w:rPr>
          <w:color w:val="242021"/>
          <w:spacing w:val="-2"/>
          <w:w w:val="110"/>
          <w:lang w:val="es-ES"/>
        </w:rPr>
        <w:t>-</w:t>
      </w:r>
      <w:r w:rsidRPr="00191F1F">
        <w:rPr>
          <w:color w:val="242021"/>
          <w:spacing w:val="-2"/>
          <w:w w:val="110"/>
          <w:lang w:val="es-ES"/>
        </w:rPr>
        <w:t xml:space="preserve"> ABIERTO</w:t>
      </w:r>
    </w:p>
    <w:p w14:paraId="2A87362E" w14:textId="77777777" w:rsidR="000F0BF0" w:rsidRPr="00191F1F" w:rsidRDefault="00C74CED">
      <w:pPr>
        <w:pStyle w:val="BodyText"/>
        <w:spacing w:before="7"/>
        <w:rPr>
          <w:b/>
          <w:sz w:val="18"/>
          <w:lang w:val="es-ES"/>
        </w:rPr>
      </w:pPr>
      <w:r w:rsidRPr="00191F1F">
        <w:rPr>
          <w:b/>
          <w:noProof/>
          <w:sz w:val="18"/>
          <w:lang w:val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873671" wp14:editId="2A873672">
                <wp:simplePos x="0" y="0"/>
                <wp:positionH relativeFrom="page">
                  <wp:posOffset>1161529</wp:posOffset>
                </wp:positionH>
                <wp:positionV relativeFrom="paragraph">
                  <wp:posOffset>159339</wp:posOffset>
                </wp:positionV>
                <wp:extent cx="553593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593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5930" h="8890">
                              <a:moveTo>
                                <a:pt x="5535688" y="0"/>
                              </a:moveTo>
                              <a:lnTo>
                                <a:pt x="0" y="0"/>
                              </a:lnTo>
                              <a:lnTo>
                                <a:pt x="0" y="8597"/>
                              </a:lnTo>
                              <a:lnTo>
                                <a:pt x="5535688" y="8597"/>
                              </a:lnTo>
                              <a:lnTo>
                                <a:pt x="5535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0F272" id="Graphic 3" o:spid="_x0000_s1026" style="position:absolute;margin-left:91.45pt;margin-top:12.55pt;width:435.9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593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" path="m5535688,l,,,8597r5535688,l5535688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A87362F" w14:textId="17BDF5EB" w:rsidR="000F0BF0" w:rsidRPr="00191F1F" w:rsidRDefault="00BC5782">
      <w:pPr>
        <w:pStyle w:val="Heading2"/>
        <w:spacing w:before="231"/>
        <w:ind w:left="119"/>
        <w:rPr>
          <w:lang w:val="es-ES"/>
        </w:rPr>
      </w:pPr>
      <w:r w:rsidRPr="00191F1F">
        <w:rPr>
          <w:color w:val="242021"/>
          <w:spacing w:val="-2"/>
          <w:w w:val="110"/>
          <w:lang w:val="es-ES"/>
        </w:rPr>
        <w:t>Categoría A</w:t>
      </w:r>
      <w:r w:rsidRPr="00191F1F">
        <w:rPr>
          <w:color w:val="242021"/>
          <w:spacing w:val="-2"/>
          <w:w w:val="110"/>
          <w:lang w:val="es-ES"/>
        </w:rPr>
        <w:t xml:space="preserve"> -</w:t>
      </w:r>
      <w:r w:rsidRPr="00191F1F">
        <w:rPr>
          <w:color w:val="242021"/>
          <w:spacing w:val="-2"/>
          <w:w w:val="110"/>
          <w:lang w:val="es-ES"/>
        </w:rPr>
        <w:t xml:space="preserve"> Fuentes</w:t>
      </w:r>
    </w:p>
    <w:p w14:paraId="2A873630" w14:textId="77777777" w:rsidR="000F0BF0" w:rsidRPr="00191F1F" w:rsidRDefault="000F0BF0">
      <w:pPr>
        <w:pStyle w:val="BodyText"/>
        <w:spacing w:before="40"/>
        <w:rPr>
          <w:b/>
          <w:lang w:val="es-ES"/>
        </w:rPr>
      </w:pPr>
    </w:p>
    <w:p w14:paraId="2A873631" w14:textId="14DA6EFD" w:rsidR="000F0BF0" w:rsidRPr="00191F1F" w:rsidRDefault="00BC5782">
      <w:pPr>
        <w:pStyle w:val="BodyText"/>
        <w:spacing w:line="374" w:lineRule="auto"/>
        <w:ind w:left="121" w:hanging="7"/>
        <w:rPr>
          <w:lang w:val="es-ES"/>
        </w:rPr>
      </w:pPr>
      <w:r w:rsidRPr="00191F1F">
        <w:rPr>
          <w:color w:val="242021"/>
          <w:spacing w:val="-2"/>
          <w:lang w:val="es-ES"/>
        </w:rPr>
        <w:t>Información relativa a personas que proporcionan o han proporcionado información o asistencia de manera confidencial. A continuación, se incluyen ejemplos del tipo de material que entraría dentro de esta categoría:</w:t>
      </w:r>
    </w:p>
    <w:p w14:paraId="333A264E" w14:textId="3AC97179" w:rsidR="00304B8D" w:rsidRPr="00191F1F" w:rsidRDefault="00304B8D" w:rsidP="00304B8D">
      <w:pPr>
        <w:pStyle w:val="ListParagraph"/>
        <w:numPr>
          <w:ilvl w:val="0"/>
          <w:numId w:val="4"/>
        </w:numPr>
        <w:tabs>
          <w:tab w:val="left" w:pos="989"/>
        </w:tabs>
        <w:spacing w:before="167"/>
        <w:rPr>
          <w:color w:val="242021"/>
          <w:spacing w:val="-2"/>
          <w:sz w:val="20"/>
          <w:lang w:val="es-ES"/>
        </w:rPr>
      </w:pPr>
      <w:r w:rsidRPr="00191F1F">
        <w:rPr>
          <w:color w:val="242021"/>
          <w:spacing w:val="-2"/>
          <w:sz w:val="20"/>
          <w:lang w:val="es-ES"/>
        </w:rPr>
        <w:t>Información relativa o que tienda a confirmar la condición de cualquier persona que trabaje con los Servicios de Inteligencia del Reino Unido (UKIC), el Servicio de Policía de Irlanda del Norte (PSNI), la Policía Antiterrorista (CTP) y organismos colaboradores, que no sea miembro del personal;</w:t>
      </w:r>
    </w:p>
    <w:p w14:paraId="1413775B" w14:textId="38E0F5C3" w:rsidR="00304B8D" w:rsidRPr="00191F1F" w:rsidRDefault="00304B8D" w:rsidP="00304B8D">
      <w:pPr>
        <w:pStyle w:val="ListParagraph"/>
        <w:numPr>
          <w:ilvl w:val="0"/>
          <w:numId w:val="4"/>
        </w:numPr>
        <w:tabs>
          <w:tab w:val="left" w:pos="989"/>
        </w:tabs>
        <w:spacing w:before="167"/>
        <w:rPr>
          <w:color w:val="242021"/>
          <w:spacing w:val="-2"/>
          <w:sz w:val="20"/>
          <w:lang w:val="es-ES"/>
        </w:rPr>
      </w:pPr>
      <w:r w:rsidRPr="00191F1F">
        <w:rPr>
          <w:color w:val="242021"/>
          <w:spacing w:val="-2"/>
          <w:sz w:val="20"/>
          <w:lang w:val="es-ES"/>
        </w:rPr>
        <w:t>Información que pudiera conducir a la identificación o comprometer la seguridad de dichas personas;</w:t>
      </w:r>
    </w:p>
    <w:p w14:paraId="495A7244" w14:textId="44CDFCF8" w:rsidR="00304B8D" w:rsidRPr="00191F1F" w:rsidRDefault="00304B8D" w:rsidP="00304B8D">
      <w:pPr>
        <w:pStyle w:val="ListParagraph"/>
        <w:numPr>
          <w:ilvl w:val="0"/>
          <w:numId w:val="4"/>
        </w:numPr>
        <w:tabs>
          <w:tab w:val="left" w:pos="989"/>
        </w:tabs>
        <w:spacing w:before="167"/>
        <w:rPr>
          <w:color w:val="242021"/>
          <w:spacing w:val="-2"/>
          <w:sz w:val="20"/>
          <w:lang w:val="es-ES"/>
        </w:rPr>
      </w:pPr>
      <w:r w:rsidRPr="00191F1F">
        <w:rPr>
          <w:color w:val="242021"/>
          <w:spacing w:val="-2"/>
          <w:sz w:val="20"/>
          <w:lang w:val="es-ES"/>
        </w:rPr>
        <w:t>Información relativa a la recepción, existencia y utilización de información o asistencia proporcionada de manera confidencial por dichas personas;</w:t>
      </w:r>
    </w:p>
    <w:p w14:paraId="2A873636" w14:textId="119004F3" w:rsidR="000F0BF0" w:rsidRPr="00191F1F" w:rsidRDefault="00304B8D" w:rsidP="00304B8D">
      <w:pPr>
        <w:pStyle w:val="ListParagraph"/>
        <w:numPr>
          <w:ilvl w:val="0"/>
          <w:numId w:val="4"/>
        </w:numPr>
        <w:tabs>
          <w:tab w:val="left" w:pos="989"/>
        </w:tabs>
        <w:spacing w:before="167"/>
        <w:rPr>
          <w:color w:val="242021"/>
          <w:spacing w:val="-2"/>
          <w:sz w:val="20"/>
          <w:lang w:val="es-ES"/>
        </w:rPr>
      </w:pPr>
      <w:r w:rsidRPr="00191F1F">
        <w:rPr>
          <w:color w:val="242021"/>
          <w:spacing w:val="-2"/>
          <w:sz w:val="20"/>
          <w:lang w:val="es-ES"/>
        </w:rPr>
        <w:t>Información relativa a David Rupert y Kevin Fulton.</w:t>
      </w:r>
    </w:p>
    <w:p w14:paraId="2A873637" w14:textId="77777777" w:rsidR="000F0BF0" w:rsidRPr="00191F1F" w:rsidRDefault="000F0BF0">
      <w:pPr>
        <w:pStyle w:val="BodyText"/>
        <w:rPr>
          <w:lang w:val="es-ES"/>
        </w:rPr>
      </w:pPr>
    </w:p>
    <w:p w14:paraId="2A873638" w14:textId="77777777" w:rsidR="000F0BF0" w:rsidRPr="00191F1F" w:rsidRDefault="000F0BF0">
      <w:pPr>
        <w:pStyle w:val="BodyText"/>
        <w:rPr>
          <w:lang w:val="es-ES"/>
        </w:rPr>
      </w:pPr>
    </w:p>
    <w:p w14:paraId="2A873639" w14:textId="77777777" w:rsidR="000F0BF0" w:rsidRPr="00191F1F" w:rsidRDefault="000F0BF0">
      <w:pPr>
        <w:pStyle w:val="BodyText"/>
        <w:spacing w:before="77"/>
        <w:rPr>
          <w:lang w:val="es-ES"/>
        </w:rPr>
      </w:pPr>
    </w:p>
    <w:p w14:paraId="2A87363A" w14:textId="15F372BD" w:rsidR="000F0BF0" w:rsidRPr="00191F1F" w:rsidRDefault="00010F71">
      <w:pPr>
        <w:pStyle w:val="Heading2"/>
        <w:ind w:left="56"/>
        <w:rPr>
          <w:lang w:val="es-ES"/>
        </w:rPr>
      </w:pPr>
      <w:r w:rsidRPr="00191F1F">
        <w:rPr>
          <w:color w:val="242021"/>
          <w:spacing w:val="-4"/>
          <w:w w:val="115"/>
          <w:lang w:val="es-ES"/>
        </w:rPr>
        <w:t xml:space="preserve">Categoría B </w:t>
      </w:r>
      <w:r w:rsidRPr="00191F1F">
        <w:rPr>
          <w:color w:val="242021"/>
          <w:spacing w:val="-4"/>
          <w:w w:val="115"/>
          <w:lang w:val="es-ES"/>
        </w:rPr>
        <w:t>-</w:t>
      </w:r>
      <w:r w:rsidRPr="00191F1F">
        <w:rPr>
          <w:color w:val="242021"/>
          <w:spacing w:val="-4"/>
          <w:w w:val="115"/>
          <w:lang w:val="es-ES"/>
        </w:rPr>
        <w:t xml:space="preserve"> Operaciones, Capacidades y Metodología</w:t>
      </w:r>
    </w:p>
    <w:p w14:paraId="2A87363B" w14:textId="77777777" w:rsidR="000F0BF0" w:rsidRPr="00191F1F" w:rsidRDefault="000F0BF0">
      <w:pPr>
        <w:pStyle w:val="BodyText"/>
        <w:spacing w:before="42"/>
        <w:rPr>
          <w:b/>
          <w:lang w:val="es-ES"/>
        </w:rPr>
      </w:pPr>
    </w:p>
    <w:p w14:paraId="2A87363C" w14:textId="44DB82ED" w:rsidR="000F0BF0" w:rsidRPr="00191F1F" w:rsidRDefault="00FF0DCD">
      <w:pPr>
        <w:pStyle w:val="BodyText"/>
        <w:spacing w:line="372" w:lineRule="auto"/>
        <w:ind w:left="56" w:right="343"/>
        <w:jc w:val="both"/>
        <w:rPr>
          <w:lang w:val="es-ES"/>
        </w:rPr>
      </w:pPr>
      <w:r w:rsidRPr="00191F1F">
        <w:rPr>
          <w:color w:val="242021"/>
          <w:w w:val="110"/>
          <w:lang w:val="es-ES"/>
        </w:rPr>
        <w:t>Información relativa a actividades sensibles, intenciones en materia de inteligencia, áreas de interés, investigaciones, operaciones, planes u objetivos de UKIC, PSNI, CTP u organismos colaboradores. Asimismo, incluirá información relativa a capacidades sensibles, así como a métodos y técnicas empleados por UKIC, PSNI, CTP u organismos colaboradores. A continuación, se exponen ejemplos del tipo de material comprendido dentro de esta categoría:</w:t>
      </w:r>
    </w:p>
    <w:p w14:paraId="6F3035B8" w14:textId="77777777" w:rsidR="006B65FC" w:rsidRPr="00191F1F" w:rsidRDefault="006B65FC" w:rsidP="006B65FC">
      <w:pPr>
        <w:pStyle w:val="ListParagraph"/>
        <w:numPr>
          <w:ilvl w:val="0"/>
          <w:numId w:val="3"/>
        </w:numPr>
        <w:tabs>
          <w:tab w:val="left" w:pos="989"/>
        </w:tabs>
        <w:spacing w:before="153"/>
        <w:ind w:left="989" w:hanging="400"/>
        <w:jc w:val="both"/>
        <w:rPr>
          <w:sz w:val="20"/>
          <w:lang w:val="es-ES"/>
        </w:rPr>
      </w:pPr>
      <w:r w:rsidRPr="00191F1F">
        <w:rPr>
          <w:sz w:val="20"/>
          <w:lang w:val="es-ES"/>
        </w:rPr>
        <w:t>Objetivos de operaciones (hayan sido llevadas a cabo o no);</w:t>
      </w:r>
    </w:p>
    <w:p w14:paraId="29D7A38B" w14:textId="77777777" w:rsidR="006B65FC" w:rsidRPr="00191F1F" w:rsidRDefault="006B65FC" w:rsidP="006B65FC">
      <w:pPr>
        <w:pStyle w:val="ListParagraph"/>
        <w:numPr>
          <w:ilvl w:val="0"/>
          <w:numId w:val="3"/>
        </w:numPr>
        <w:tabs>
          <w:tab w:val="left" w:pos="989"/>
        </w:tabs>
        <w:spacing w:before="153"/>
        <w:ind w:left="989" w:hanging="400"/>
        <w:jc w:val="both"/>
        <w:rPr>
          <w:sz w:val="20"/>
          <w:lang w:val="es-ES"/>
        </w:rPr>
      </w:pPr>
      <w:r w:rsidRPr="00191F1F">
        <w:rPr>
          <w:sz w:val="20"/>
          <w:lang w:val="es-ES"/>
        </w:rPr>
        <w:t>Información relativa a operaciones o planes operativos;</w:t>
      </w:r>
    </w:p>
    <w:p w14:paraId="57E472DF" w14:textId="77777777" w:rsidR="006B65FC" w:rsidRPr="00191F1F" w:rsidRDefault="006B65FC" w:rsidP="006B65FC">
      <w:pPr>
        <w:pStyle w:val="ListParagraph"/>
        <w:numPr>
          <w:ilvl w:val="0"/>
          <w:numId w:val="3"/>
        </w:numPr>
        <w:tabs>
          <w:tab w:val="left" w:pos="989"/>
        </w:tabs>
        <w:spacing w:before="153"/>
        <w:ind w:left="989" w:hanging="400"/>
        <w:jc w:val="both"/>
        <w:rPr>
          <w:sz w:val="20"/>
          <w:lang w:val="es-ES"/>
        </w:rPr>
      </w:pPr>
      <w:r w:rsidRPr="00191F1F">
        <w:rPr>
          <w:sz w:val="20"/>
          <w:lang w:val="es-ES"/>
        </w:rPr>
        <w:t>Inteligencia o información obtenida como resultado de dichas operaciones;</w:t>
      </w:r>
    </w:p>
    <w:p w14:paraId="4EEC9EF1" w14:textId="77777777" w:rsidR="006B65FC" w:rsidRPr="00191F1F" w:rsidRDefault="006B65FC" w:rsidP="006B65FC">
      <w:pPr>
        <w:pStyle w:val="ListParagraph"/>
        <w:numPr>
          <w:ilvl w:val="0"/>
          <w:numId w:val="3"/>
        </w:numPr>
        <w:tabs>
          <w:tab w:val="left" w:pos="989"/>
        </w:tabs>
        <w:spacing w:before="153"/>
        <w:ind w:left="989" w:hanging="400"/>
        <w:jc w:val="both"/>
        <w:rPr>
          <w:sz w:val="20"/>
          <w:lang w:val="es-ES"/>
        </w:rPr>
      </w:pPr>
      <w:r w:rsidRPr="00191F1F">
        <w:rPr>
          <w:sz w:val="20"/>
          <w:lang w:val="es-ES"/>
        </w:rPr>
        <w:t>Metodologías operativas/de investigación y técnicas especializadas de actuación;</w:t>
      </w:r>
    </w:p>
    <w:p w14:paraId="52C24069" w14:textId="77777777" w:rsidR="006B65FC" w:rsidRPr="00191F1F" w:rsidRDefault="006B65FC" w:rsidP="006B65FC">
      <w:pPr>
        <w:pStyle w:val="ListParagraph"/>
        <w:numPr>
          <w:ilvl w:val="0"/>
          <w:numId w:val="3"/>
        </w:numPr>
        <w:tabs>
          <w:tab w:val="left" w:pos="989"/>
        </w:tabs>
        <w:spacing w:before="153"/>
        <w:ind w:left="989" w:hanging="400"/>
        <w:jc w:val="both"/>
        <w:rPr>
          <w:sz w:val="20"/>
          <w:lang w:val="es-ES"/>
        </w:rPr>
      </w:pPr>
      <w:r w:rsidRPr="00191F1F">
        <w:rPr>
          <w:sz w:val="20"/>
          <w:lang w:val="es-ES"/>
        </w:rPr>
        <w:t>Metodología relativa a miembros del público (MOP);</w:t>
      </w:r>
    </w:p>
    <w:p w14:paraId="2A873648" w14:textId="1A15D612" w:rsidR="000F0BF0" w:rsidRPr="00191F1F" w:rsidRDefault="006B65FC" w:rsidP="006B65FC">
      <w:pPr>
        <w:pStyle w:val="ListParagraph"/>
        <w:numPr>
          <w:ilvl w:val="0"/>
          <w:numId w:val="3"/>
        </w:numPr>
        <w:tabs>
          <w:tab w:val="left" w:pos="989"/>
        </w:tabs>
        <w:spacing w:before="153"/>
        <w:ind w:left="989" w:hanging="400"/>
        <w:rPr>
          <w:sz w:val="20"/>
          <w:lang w:val="es-ES"/>
        </w:rPr>
        <w:sectPr w:rsidR="000F0BF0" w:rsidRPr="00191F1F">
          <w:type w:val="continuous"/>
          <w:pgSz w:w="12240" w:h="15840"/>
          <w:pgMar w:top="1400" w:right="1440" w:bottom="280" w:left="1800" w:header="720" w:footer="720" w:gutter="0"/>
          <w:cols w:space="720"/>
        </w:sectPr>
      </w:pPr>
      <w:r w:rsidRPr="00191F1F">
        <w:rPr>
          <w:sz w:val="20"/>
          <w:lang w:val="es-ES"/>
        </w:rPr>
        <w:t>Información relativa a la organización o funciones de las Unidades Militares Especializadas del Ministerio de Defensa (MOD).</w:t>
      </w:r>
    </w:p>
    <w:p w14:paraId="2A873649" w14:textId="77777777" w:rsidR="000F0BF0" w:rsidRPr="00191F1F" w:rsidRDefault="00C74CED">
      <w:pPr>
        <w:spacing w:line="20" w:lineRule="exact"/>
        <w:ind w:left="-1259"/>
        <w:rPr>
          <w:sz w:val="2"/>
          <w:lang w:val="es-ES"/>
        </w:rPr>
      </w:pPr>
      <w:r w:rsidRPr="00191F1F">
        <w:rPr>
          <w:noProof/>
          <w:sz w:val="2"/>
          <w:lang w:val="es-ES"/>
        </w:rPr>
        <w:lastRenderedPageBreak/>
        <mc:AlternateContent>
          <mc:Choice Requires="wpg">
            <w:drawing>
              <wp:inline distT="0" distB="0" distL="0" distR="0" wp14:anchorId="2A873673" wp14:editId="2A873674">
                <wp:extent cx="329692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6920" cy="6350"/>
                          <a:chOff x="0" y="0"/>
                          <a:chExt cx="329692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870"/>
                            <a:ext cx="329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>
                                <a:moveTo>
                                  <a:pt x="0" y="0"/>
                                </a:moveTo>
                                <a:lnTo>
                                  <a:pt x="3296666" y="0"/>
                                </a:lnTo>
                              </a:path>
                            </a:pathLst>
                          </a:custGeom>
                          <a:ln w="57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D46E6" id="Group 4" o:spid="_x0000_s1026" style="width:259.6pt;height:.5pt;mso-position-horizontal-relative:char;mso-position-vertical-relative:line" coordsize="329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">
                <v:shape id="Graphic 5" o:spid="_x0000_s1027" style="position:absolute;top:28;width:32969;height:13;visibility:visible;mso-wrap-style:square;v-text-anchor:top" coordsize="3296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" path="m,l3296666,e" filled="f" strokecolor="#231f20" strokeweight=".15944mm">
                  <v:path arrowok="t"/>
                </v:shape>
                <w10:anchorlock/>
              </v:group>
            </w:pict>
          </mc:Fallback>
        </mc:AlternateContent>
      </w:r>
    </w:p>
    <w:p w14:paraId="2A87364A" w14:textId="77777777" w:rsidR="000F0BF0" w:rsidRPr="00191F1F" w:rsidRDefault="000F0BF0">
      <w:pPr>
        <w:pStyle w:val="BodyText"/>
        <w:rPr>
          <w:lang w:val="es-ES"/>
        </w:rPr>
      </w:pPr>
    </w:p>
    <w:p w14:paraId="2A87364B" w14:textId="77777777" w:rsidR="000F0BF0" w:rsidRPr="00191F1F" w:rsidRDefault="000F0BF0">
      <w:pPr>
        <w:pStyle w:val="BodyText"/>
        <w:rPr>
          <w:lang w:val="es-ES"/>
        </w:rPr>
      </w:pPr>
    </w:p>
    <w:p w14:paraId="2A87364C" w14:textId="77777777" w:rsidR="000F0BF0" w:rsidRPr="00191F1F" w:rsidRDefault="000F0BF0">
      <w:pPr>
        <w:pStyle w:val="BodyText"/>
        <w:spacing w:before="201"/>
        <w:rPr>
          <w:lang w:val="es-ES"/>
        </w:rPr>
      </w:pPr>
    </w:p>
    <w:p w14:paraId="2A87364D" w14:textId="3F5AB921" w:rsidR="000F0BF0" w:rsidRPr="00191F1F" w:rsidRDefault="00CB7B50">
      <w:pPr>
        <w:pStyle w:val="Heading2"/>
        <w:spacing w:before="1"/>
        <w:ind w:left="128"/>
        <w:rPr>
          <w:lang w:val="es-ES"/>
        </w:rPr>
      </w:pPr>
      <w:r w:rsidRPr="00191F1F">
        <w:rPr>
          <w:color w:val="242021"/>
          <w:spacing w:val="-2"/>
          <w:w w:val="115"/>
          <w:lang w:val="es-ES"/>
        </w:rPr>
        <w:t xml:space="preserve">Categoría C </w:t>
      </w:r>
      <w:r w:rsidRPr="00191F1F">
        <w:rPr>
          <w:color w:val="242021"/>
          <w:spacing w:val="-2"/>
          <w:w w:val="115"/>
          <w:lang w:val="es-ES"/>
        </w:rPr>
        <w:t>-</w:t>
      </w:r>
      <w:r w:rsidRPr="00191F1F">
        <w:rPr>
          <w:color w:val="242021"/>
          <w:spacing w:val="-2"/>
          <w:w w:val="115"/>
          <w:lang w:val="es-ES"/>
        </w:rPr>
        <w:t xml:space="preserve"> Información útil para actores hostiles y metodologías delictivas</w:t>
      </w:r>
    </w:p>
    <w:p w14:paraId="2A87364E" w14:textId="77777777" w:rsidR="000F0BF0" w:rsidRPr="00191F1F" w:rsidRDefault="000F0BF0">
      <w:pPr>
        <w:pStyle w:val="BodyText"/>
        <w:spacing w:before="42"/>
        <w:rPr>
          <w:b/>
          <w:lang w:val="es-ES"/>
        </w:rPr>
      </w:pPr>
    </w:p>
    <w:p w14:paraId="2A87364F" w14:textId="0958DE6E" w:rsidR="000F0BF0" w:rsidRPr="00191F1F" w:rsidRDefault="00CB7B50">
      <w:pPr>
        <w:pStyle w:val="BodyText"/>
        <w:ind w:left="128"/>
        <w:rPr>
          <w:lang w:val="es-ES"/>
        </w:rPr>
      </w:pPr>
      <w:r w:rsidRPr="00191F1F">
        <w:rPr>
          <w:color w:val="242021"/>
          <w:spacing w:val="-2"/>
          <w:w w:val="110"/>
          <w:lang w:val="es-ES"/>
        </w:rPr>
        <w:t>A continuación, se exponen ejemplos del tipo de material comprendido dentro de esta categoría:</w:t>
      </w:r>
    </w:p>
    <w:p w14:paraId="2A873650" w14:textId="77777777" w:rsidR="000F0BF0" w:rsidRPr="00191F1F" w:rsidRDefault="000F0BF0">
      <w:pPr>
        <w:pStyle w:val="BodyText"/>
        <w:spacing w:before="40"/>
        <w:rPr>
          <w:lang w:val="es-ES"/>
        </w:rPr>
      </w:pPr>
    </w:p>
    <w:p w14:paraId="20D70750" w14:textId="6FBFFB83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Información relativa a la organización o funciones dentro de UKIC, PSNI, CTP y otros organismos;</w:t>
      </w:r>
    </w:p>
    <w:p w14:paraId="74404F17" w14:textId="4B416E94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Detalles sobre la forma en que dichas entidades interactúan con el aparato gubernamental más amplio de Su Majestad (HMG);</w:t>
      </w:r>
    </w:p>
    <w:p w14:paraId="62272D0D" w14:textId="5E11A3CA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Infraestructura Nacional;</w:t>
      </w:r>
    </w:p>
    <w:p w14:paraId="13F823C4" w14:textId="51D56C39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Información sensible relativa a las instalaciones de UKIC, CTP, PSNI y otros organismos;</w:t>
      </w:r>
    </w:p>
    <w:p w14:paraId="3180DA17" w14:textId="472BBEDF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Elementos sensibles de documentos de UKIC, PSNI, CTP y otros organismos, tales como nombres en clave y clasificaciones de seguridad;</w:t>
      </w:r>
    </w:p>
    <w:p w14:paraId="373B6D90" w14:textId="75DB82E3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Técnicas de investigación y otras técnicas operativas;</w:t>
      </w:r>
    </w:p>
    <w:p w14:paraId="7DE6F28B" w14:textId="4D78B8C5" w:rsidR="00CB7B5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Información relativa a la fabricación y despliegue de artefactos explosivos improvisados u otras armas;</w:t>
      </w:r>
    </w:p>
    <w:p w14:paraId="2A87365C" w14:textId="78CBF1FB" w:rsidR="000F0BF0" w:rsidRPr="00191F1F" w:rsidRDefault="00CB7B50" w:rsidP="00CB7B50">
      <w:pPr>
        <w:pStyle w:val="ListParagraph"/>
        <w:numPr>
          <w:ilvl w:val="0"/>
          <w:numId w:val="2"/>
        </w:numPr>
        <w:tabs>
          <w:tab w:val="left" w:pos="986"/>
        </w:tabs>
        <w:spacing w:before="150"/>
        <w:ind w:left="986" w:hanging="397"/>
        <w:rPr>
          <w:color w:val="242021"/>
          <w:spacing w:val="-2"/>
          <w:w w:val="105"/>
          <w:sz w:val="20"/>
          <w:lang w:val="es-ES"/>
        </w:rPr>
      </w:pPr>
      <w:r w:rsidRPr="00191F1F">
        <w:rPr>
          <w:color w:val="242021"/>
          <w:spacing w:val="-2"/>
          <w:w w:val="105"/>
          <w:sz w:val="20"/>
          <w:lang w:val="es-ES"/>
        </w:rPr>
        <w:t>Información relativa a la seguridad de protección.</w:t>
      </w:r>
    </w:p>
    <w:p w14:paraId="2A87365D" w14:textId="77777777" w:rsidR="000F0BF0" w:rsidRPr="00191F1F" w:rsidRDefault="000F0BF0">
      <w:pPr>
        <w:pStyle w:val="BodyText"/>
        <w:rPr>
          <w:lang w:val="es-ES"/>
        </w:rPr>
      </w:pPr>
    </w:p>
    <w:p w14:paraId="2A87365E" w14:textId="77777777" w:rsidR="000F0BF0" w:rsidRPr="00191F1F" w:rsidRDefault="000F0BF0">
      <w:pPr>
        <w:pStyle w:val="BodyText"/>
        <w:rPr>
          <w:lang w:val="es-ES"/>
        </w:rPr>
      </w:pPr>
    </w:p>
    <w:p w14:paraId="2A87365F" w14:textId="77777777" w:rsidR="000F0BF0" w:rsidRPr="00191F1F" w:rsidRDefault="000F0BF0">
      <w:pPr>
        <w:pStyle w:val="BodyText"/>
        <w:spacing w:before="83"/>
        <w:rPr>
          <w:lang w:val="es-ES"/>
        </w:rPr>
      </w:pPr>
    </w:p>
    <w:p w14:paraId="2A873660" w14:textId="375037A9" w:rsidR="000F0BF0" w:rsidRPr="00191F1F" w:rsidRDefault="004471B9">
      <w:pPr>
        <w:pStyle w:val="Heading2"/>
        <w:spacing w:line="372" w:lineRule="auto"/>
        <w:ind w:left="164" w:right="64" w:hanging="5"/>
        <w:rPr>
          <w:lang w:val="es-ES"/>
        </w:rPr>
      </w:pPr>
      <w:r w:rsidRPr="00191F1F">
        <w:rPr>
          <w:color w:val="242021"/>
          <w:spacing w:val="-2"/>
          <w:w w:val="115"/>
          <w:lang w:val="es-ES"/>
        </w:rPr>
        <w:t xml:space="preserve">Categoría D </w:t>
      </w:r>
      <w:r w:rsidRPr="00191F1F">
        <w:rPr>
          <w:color w:val="242021"/>
          <w:spacing w:val="-2"/>
          <w:w w:val="115"/>
          <w:lang w:val="es-ES"/>
        </w:rPr>
        <w:t>-</w:t>
      </w:r>
      <w:r w:rsidRPr="00191F1F">
        <w:rPr>
          <w:color w:val="242021"/>
          <w:spacing w:val="-2"/>
          <w:w w:val="115"/>
          <w:lang w:val="es-ES"/>
        </w:rPr>
        <w:t xml:space="preserve"> Relaciones interinstitucionales dentro del Reino Unido, relaciones de enlace y relaciones internacionales</w:t>
      </w:r>
    </w:p>
    <w:p w14:paraId="2A873661" w14:textId="0CC67789" w:rsidR="000F0BF0" w:rsidRPr="00191F1F" w:rsidRDefault="004471B9">
      <w:pPr>
        <w:pStyle w:val="BodyText"/>
        <w:spacing w:before="153"/>
        <w:ind w:left="164"/>
        <w:rPr>
          <w:lang w:val="es-ES"/>
        </w:rPr>
      </w:pPr>
      <w:r w:rsidRPr="00191F1F">
        <w:rPr>
          <w:color w:val="242021"/>
          <w:spacing w:val="-2"/>
          <w:w w:val="110"/>
          <w:lang w:val="es-ES"/>
        </w:rPr>
        <w:t>A continuación, se exponen ejemplos del tipo de material comprendido dentro de esta categoría:</w:t>
      </w:r>
    </w:p>
    <w:p w14:paraId="2A873662" w14:textId="77777777" w:rsidR="000F0BF0" w:rsidRPr="00191F1F" w:rsidRDefault="000F0BF0">
      <w:pPr>
        <w:pStyle w:val="BodyText"/>
        <w:spacing w:before="39"/>
        <w:rPr>
          <w:lang w:val="es-ES"/>
        </w:rPr>
      </w:pPr>
    </w:p>
    <w:p w14:paraId="1E7F5C3A" w14:textId="77777777" w:rsidR="004471B9" w:rsidRPr="00191F1F" w:rsidRDefault="004471B9" w:rsidP="004471B9">
      <w:pPr>
        <w:pStyle w:val="ListParagraph"/>
        <w:numPr>
          <w:ilvl w:val="0"/>
          <w:numId w:val="1"/>
        </w:numPr>
        <w:tabs>
          <w:tab w:val="left" w:pos="990"/>
        </w:tabs>
        <w:spacing w:before="147"/>
        <w:ind w:hanging="401"/>
        <w:rPr>
          <w:color w:val="242021"/>
          <w:spacing w:val="-2"/>
          <w:w w:val="110"/>
          <w:sz w:val="20"/>
          <w:lang w:val="es-ES"/>
        </w:rPr>
      </w:pPr>
      <w:r w:rsidRPr="00191F1F">
        <w:rPr>
          <w:color w:val="242021"/>
          <w:spacing w:val="-2"/>
          <w:w w:val="110"/>
          <w:sz w:val="20"/>
          <w:lang w:val="es-ES"/>
        </w:rPr>
        <w:t>Información relativa a organismos externos e información sobre sus relaciones con UKIC, PSNI y CTP;</w:t>
      </w:r>
    </w:p>
    <w:p w14:paraId="7383029E" w14:textId="77777777" w:rsidR="004471B9" w:rsidRPr="00191F1F" w:rsidRDefault="004471B9" w:rsidP="004471B9">
      <w:pPr>
        <w:pStyle w:val="ListParagraph"/>
        <w:numPr>
          <w:ilvl w:val="0"/>
          <w:numId w:val="1"/>
        </w:numPr>
        <w:tabs>
          <w:tab w:val="left" w:pos="990"/>
        </w:tabs>
        <w:spacing w:before="147"/>
        <w:ind w:hanging="401"/>
        <w:rPr>
          <w:color w:val="242021"/>
          <w:spacing w:val="-2"/>
          <w:w w:val="110"/>
          <w:sz w:val="20"/>
          <w:lang w:val="es-ES"/>
        </w:rPr>
      </w:pPr>
      <w:r w:rsidRPr="00191F1F">
        <w:rPr>
          <w:color w:val="242021"/>
          <w:spacing w:val="-2"/>
          <w:w w:val="110"/>
          <w:sz w:val="20"/>
          <w:lang w:val="es-ES"/>
        </w:rPr>
        <w:t>Colaboración entre distintos organismos de HMG, PSNI y CTP;</w:t>
      </w:r>
    </w:p>
    <w:p w14:paraId="1FDE1882" w14:textId="77777777" w:rsidR="004471B9" w:rsidRPr="00191F1F" w:rsidRDefault="004471B9" w:rsidP="004471B9">
      <w:pPr>
        <w:pStyle w:val="ListParagraph"/>
        <w:numPr>
          <w:ilvl w:val="0"/>
          <w:numId w:val="1"/>
        </w:numPr>
        <w:tabs>
          <w:tab w:val="left" w:pos="990"/>
        </w:tabs>
        <w:spacing w:before="147"/>
        <w:ind w:hanging="401"/>
        <w:rPr>
          <w:color w:val="242021"/>
          <w:spacing w:val="-2"/>
          <w:w w:val="110"/>
          <w:sz w:val="20"/>
          <w:lang w:val="es-ES"/>
        </w:rPr>
      </w:pPr>
      <w:r w:rsidRPr="00191F1F">
        <w:rPr>
          <w:color w:val="242021"/>
          <w:spacing w:val="-2"/>
          <w:w w:val="110"/>
          <w:sz w:val="20"/>
          <w:lang w:val="es-ES"/>
        </w:rPr>
        <w:t>Información relativa a relaciones de enlace con gobiernos y servicios extranjeros;</w:t>
      </w:r>
    </w:p>
    <w:p w14:paraId="2A873667" w14:textId="695646D5" w:rsidR="000F0BF0" w:rsidRPr="00191F1F" w:rsidRDefault="004471B9" w:rsidP="004471B9">
      <w:pPr>
        <w:pStyle w:val="ListParagraph"/>
        <w:numPr>
          <w:ilvl w:val="0"/>
          <w:numId w:val="1"/>
        </w:numPr>
        <w:tabs>
          <w:tab w:val="left" w:pos="990"/>
        </w:tabs>
        <w:spacing w:before="147"/>
        <w:ind w:hanging="401"/>
        <w:rPr>
          <w:color w:val="242021"/>
          <w:spacing w:val="-2"/>
          <w:w w:val="110"/>
          <w:sz w:val="20"/>
          <w:lang w:val="es-ES"/>
        </w:rPr>
      </w:pPr>
      <w:r w:rsidRPr="00191F1F">
        <w:rPr>
          <w:color w:val="242021"/>
          <w:spacing w:val="-2"/>
          <w:w w:val="110"/>
          <w:sz w:val="20"/>
          <w:lang w:val="es-ES"/>
        </w:rPr>
        <w:t>Información destinada a proteger las relaciones con otros Estados.</w:t>
      </w:r>
    </w:p>
    <w:p w14:paraId="2A873668" w14:textId="77777777" w:rsidR="000F0BF0" w:rsidRPr="00191F1F" w:rsidRDefault="000F0BF0">
      <w:pPr>
        <w:pStyle w:val="BodyText"/>
        <w:rPr>
          <w:lang w:val="es-ES"/>
        </w:rPr>
      </w:pPr>
    </w:p>
    <w:p w14:paraId="2A873669" w14:textId="77777777" w:rsidR="000F0BF0" w:rsidRPr="00191F1F" w:rsidRDefault="000F0BF0">
      <w:pPr>
        <w:pStyle w:val="BodyText"/>
        <w:rPr>
          <w:lang w:val="es-ES"/>
        </w:rPr>
      </w:pPr>
    </w:p>
    <w:p w14:paraId="2A87366A" w14:textId="77777777" w:rsidR="000F0BF0" w:rsidRPr="00191F1F" w:rsidRDefault="000F0BF0">
      <w:pPr>
        <w:pStyle w:val="BodyText"/>
        <w:spacing w:before="163"/>
        <w:rPr>
          <w:lang w:val="es-ES"/>
        </w:rPr>
      </w:pPr>
    </w:p>
    <w:p w14:paraId="2A87366B" w14:textId="35C94DCC" w:rsidR="000F0BF0" w:rsidRPr="00191F1F" w:rsidRDefault="00191F1F">
      <w:pPr>
        <w:ind w:right="277"/>
        <w:jc w:val="right"/>
        <w:rPr>
          <w:b/>
          <w:sz w:val="20"/>
          <w:lang w:val="es-ES"/>
        </w:rPr>
      </w:pPr>
      <w:r w:rsidRPr="00191F1F">
        <w:rPr>
          <w:b/>
          <w:color w:val="231F20"/>
          <w:w w:val="110"/>
          <w:sz w:val="20"/>
          <w:lang w:val="es-ES"/>
        </w:rPr>
        <w:t>Equipo Jurídico de la Investigación</w:t>
      </w:r>
    </w:p>
    <w:p w14:paraId="2A87366C" w14:textId="2BD131D6" w:rsidR="000F0BF0" w:rsidRPr="00191F1F" w:rsidRDefault="00191F1F">
      <w:pPr>
        <w:spacing w:before="135"/>
        <w:ind w:right="276"/>
        <w:jc w:val="right"/>
        <w:rPr>
          <w:b/>
          <w:sz w:val="20"/>
          <w:lang w:val="es-ES"/>
        </w:rPr>
      </w:pPr>
      <w:r w:rsidRPr="00191F1F">
        <w:rPr>
          <w:b/>
          <w:color w:val="231F20"/>
          <w:sz w:val="20"/>
          <w:lang w:val="es-ES"/>
        </w:rPr>
        <w:t>8 de mayo de 2026</w:t>
      </w:r>
    </w:p>
    <w:sectPr w:rsidR="000F0BF0" w:rsidRPr="00191F1F">
      <w:pgSz w:w="12240" w:h="15840"/>
      <w:pgMar w:top="2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5407A"/>
    <w:multiLevelType w:val="hybridMultilevel"/>
    <w:tmpl w:val="7B84175E"/>
    <w:lvl w:ilvl="0" w:tplc="E09EC810">
      <w:start w:val="1"/>
      <w:numFmt w:val="lowerRoman"/>
      <w:lvlText w:val="%1."/>
      <w:lvlJc w:val="left"/>
      <w:pPr>
        <w:ind w:left="990" w:hanging="402"/>
      </w:pPr>
      <w:rPr>
        <w:rFonts w:ascii="Calibri" w:eastAsia="Calibri" w:hAnsi="Calibri" w:cs="Calibri" w:hint="default"/>
        <w:b w:val="0"/>
        <w:bCs w:val="0"/>
        <w:i w:val="0"/>
        <w:iCs w:val="0"/>
        <w:color w:val="242021"/>
        <w:spacing w:val="-1"/>
        <w:w w:val="108"/>
        <w:sz w:val="20"/>
        <w:szCs w:val="20"/>
        <w:lang w:val="en-US" w:eastAsia="en-US" w:bidi="ar-SA"/>
      </w:rPr>
    </w:lvl>
    <w:lvl w:ilvl="1" w:tplc="9254094C">
      <w:numFmt w:val="bullet"/>
      <w:lvlText w:val="•"/>
      <w:lvlJc w:val="left"/>
      <w:pPr>
        <w:ind w:left="1800" w:hanging="402"/>
      </w:pPr>
      <w:rPr>
        <w:rFonts w:hint="default"/>
        <w:lang w:val="en-US" w:eastAsia="en-US" w:bidi="ar-SA"/>
      </w:rPr>
    </w:lvl>
    <w:lvl w:ilvl="2" w:tplc="112C26E6">
      <w:numFmt w:val="bullet"/>
      <w:lvlText w:val="•"/>
      <w:lvlJc w:val="left"/>
      <w:pPr>
        <w:ind w:left="2600" w:hanging="402"/>
      </w:pPr>
      <w:rPr>
        <w:rFonts w:hint="default"/>
        <w:lang w:val="en-US" w:eastAsia="en-US" w:bidi="ar-SA"/>
      </w:rPr>
    </w:lvl>
    <w:lvl w:ilvl="3" w:tplc="88F6DFB6">
      <w:numFmt w:val="bullet"/>
      <w:lvlText w:val="•"/>
      <w:lvlJc w:val="left"/>
      <w:pPr>
        <w:ind w:left="3400" w:hanging="402"/>
      </w:pPr>
      <w:rPr>
        <w:rFonts w:hint="default"/>
        <w:lang w:val="en-US" w:eastAsia="en-US" w:bidi="ar-SA"/>
      </w:rPr>
    </w:lvl>
    <w:lvl w:ilvl="4" w:tplc="F15886B6">
      <w:numFmt w:val="bullet"/>
      <w:lvlText w:val="•"/>
      <w:lvlJc w:val="left"/>
      <w:pPr>
        <w:ind w:left="4200" w:hanging="402"/>
      </w:pPr>
      <w:rPr>
        <w:rFonts w:hint="default"/>
        <w:lang w:val="en-US" w:eastAsia="en-US" w:bidi="ar-SA"/>
      </w:rPr>
    </w:lvl>
    <w:lvl w:ilvl="5" w:tplc="86726722">
      <w:numFmt w:val="bullet"/>
      <w:lvlText w:val="•"/>
      <w:lvlJc w:val="left"/>
      <w:pPr>
        <w:ind w:left="5000" w:hanging="402"/>
      </w:pPr>
      <w:rPr>
        <w:rFonts w:hint="default"/>
        <w:lang w:val="en-US" w:eastAsia="en-US" w:bidi="ar-SA"/>
      </w:rPr>
    </w:lvl>
    <w:lvl w:ilvl="6" w:tplc="07E06838">
      <w:numFmt w:val="bullet"/>
      <w:lvlText w:val="•"/>
      <w:lvlJc w:val="left"/>
      <w:pPr>
        <w:ind w:left="5800" w:hanging="402"/>
      </w:pPr>
      <w:rPr>
        <w:rFonts w:hint="default"/>
        <w:lang w:val="en-US" w:eastAsia="en-US" w:bidi="ar-SA"/>
      </w:rPr>
    </w:lvl>
    <w:lvl w:ilvl="7" w:tplc="8F26174C">
      <w:numFmt w:val="bullet"/>
      <w:lvlText w:val="•"/>
      <w:lvlJc w:val="left"/>
      <w:pPr>
        <w:ind w:left="6600" w:hanging="402"/>
      </w:pPr>
      <w:rPr>
        <w:rFonts w:hint="default"/>
        <w:lang w:val="en-US" w:eastAsia="en-US" w:bidi="ar-SA"/>
      </w:rPr>
    </w:lvl>
    <w:lvl w:ilvl="8" w:tplc="369EAC90">
      <w:numFmt w:val="bullet"/>
      <w:lvlText w:val="•"/>
      <w:lvlJc w:val="left"/>
      <w:pPr>
        <w:ind w:left="7400" w:hanging="402"/>
      </w:pPr>
      <w:rPr>
        <w:rFonts w:hint="default"/>
        <w:lang w:val="en-US" w:eastAsia="en-US" w:bidi="ar-SA"/>
      </w:rPr>
    </w:lvl>
  </w:abstractNum>
  <w:abstractNum w:abstractNumId="1" w15:restartNumberingAfterBreak="0">
    <w:nsid w:val="23856E6B"/>
    <w:multiLevelType w:val="hybridMultilevel"/>
    <w:tmpl w:val="79AE9726"/>
    <w:lvl w:ilvl="0" w:tplc="0B38A846">
      <w:start w:val="1"/>
      <w:numFmt w:val="lowerRoman"/>
      <w:lvlText w:val="%1."/>
      <w:lvlJc w:val="left"/>
      <w:pPr>
        <w:ind w:left="990" w:hanging="402"/>
      </w:pPr>
      <w:rPr>
        <w:rFonts w:ascii="Calibri" w:eastAsia="Calibri" w:hAnsi="Calibri" w:cs="Calibri" w:hint="default"/>
        <w:b w:val="0"/>
        <w:bCs w:val="0"/>
        <w:i w:val="0"/>
        <w:iCs w:val="0"/>
        <w:color w:val="242021"/>
        <w:spacing w:val="0"/>
        <w:w w:val="107"/>
        <w:sz w:val="22"/>
        <w:szCs w:val="22"/>
        <w:lang w:val="en-US" w:eastAsia="en-US" w:bidi="ar-SA"/>
      </w:rPr>
    </w:lvl>
    <w:lvl w:ilvl="1" w:tplc="35A0CB86">
      <w:numFmt w:val="bullet"/>
      <w:lvlText w:val="•"/>
      <w:lvlJc w:val="left"/>
      <w:pPr>
        <w:ind w:left="1800" w:hanging="402"/>
      </w:pPr>
      <w:rPr>
        <w:rFonts w:hint="default"/>
        <w:lang w:val="en-US" w:eastAsia="en-US" w:bidi="ar-SA"/>
      </w:rPr>
    </w:lvl>
    <w:lvl w:ilvl="2" w:tplc="84A8941A">
      <w:numFmt w:val="bullet"/>
      <w:lvlText w:val="•"/>
      <w:lvlJc w:val="left"/>
      <w:pPr>
        <w:ind w:left="2600" w:hanging="402"/>
      </w:pPr>
      <w:rPr>
        <w:rFonts w:hint="default"/>
        <w:lang w:val="en-US" w:eastAsia="en-US" w:bidi="ar-SA"/>
      </w:rPr>
    </w:lvl>
    <w:lvl w:ilvl="3" w:tplc="4BDCCD96">
      <w:numFmt w:val="bullet"/>
      <w:lvlText w:val="•"/>
      <w:lvlJc w:val="left"/>
      <w:pPr>
        <w:ind w:left="3400" w:hanging="402"/>
      </w:pPr>
      <w:rPr>
        <w:rFonts w:hint="default"/>
        <w:lang w:val="en-US" w:eastAsia="en-US" w:bidi="ar-SA"/>
      </w:rPr>
    </w:lvl>
    <w:lvl w:ilvl="4" w:tplc="A59A8960">
      <w:numFmt w:val="bullet"/>
      <w:lvlText w:val="•"/>
      <w:lvlJc w:val="left"/>
      <w:pPr>
        <w:ind w:left="4200" w:hanging="402"/>
      </w:pPr>
      <w:rPr>
        <w:rFonts w:hint="default"/>
        <w:lang w:val="en-US" w:eastAsia="en-US" w:bidi="ar-SA"/>
      </w:rPr>
    </w:lvl>
    <w:lvl w:ilvl="5" w:tplc="BE08B1FA">
      <w:numFmt w:val="bullet"/>
      <w:lvlText w:val="•"/>
      <w:lvlJc w:val="left"/>
      <w:pPr>
        <w:ind w:left="5000" w:hanging="402"/>
      </w:pPr>
      <w:rPr>
        <w:rFonts w:hint="default"/>
        <w:lang w:val="en-US" w:eastAsia="en-US" w:bidi="ar-SA"/>
      </w:rPr>
    </w:lvl>
    <w:lvl w:ilvl="6" w:tplc="3C94737E">
      <w:numFmt w:val="bullet"/>
      <w:lvlText w:val="•"/>
      <w:lvlJc w:val="left"/>
      <w:pPr>
        <w:ind w:left="5800" w:hanging="402"/>
      </w:pPr>
      <w:rPr>
        <w:rFonts w:hint="default"/>
        <w:lang w:val="en-US" w:eastAsia="en-US" w:bidi="ar-SA"/>
      </w:rPr>
    </w:lvl>
    <w:lvl w:ilvl="7" w:tplc="071E5292">
      <w:numFmt w:val="bullet"/>
      <w:lvlText w:val="•"/>
      <w:lvlJc w:val="left"/>
      <w:pPr>
        <w:ind w:left="6600" w:hanging="402"/>
      </w:pPr>
      <w:rPr>
        <w:rFonts w:hint="default"/>
        <w:lang w:val="en-US" w:eastAsia="en-US" w:bidi="ar-SA"/>
      </w:rPr>
    </w:lvl>
    <w:lvl w:ilvl="8" w:tplc="2B6AF13A">
      <w:numFmt w:val="bullet"/>
      <w:lvlText w:val="•"/>
      <w:lvlJc w:val="left"/>
      <w:pPr>
        <w:ind w:left="7400" w:hanging="402"/>
      </w:pPr>
      <w:rPr>
        <w:rFonts w:hint="default"/>
        <w:lang w:val="en-US" w:eastAsia="en-US" w:bidi="ar-SA"/>
      </w:rPr>
    </w:lvl>
  </w:abstractNum>
  <w:abstractNum w:abstractNumId="2" w15:restartNumberingAfterBreak="0">
    <w:nsid w:val="745A6433"/>
    <w:multiLevelType w:val="hybridMultilevel"/>
    <w:tmpl w:val="9DEA82B2"/>
    <w:lvl w:ilvl="0" w:tplc="4C56D00A">
      <w:start w:val="1"/>
      <w:numFmt w:val="lowerRoman"/>
      <w:lvlText w:val="%1."/>
      <w:lvlJc w:val="left"/>
      <w:pPr>
        <w:ind w:left="990" w:hanging="402"/>
      </w:pPr>
      <w:rPr>
        <w:rFonts w:ascii="Calibri" w:eastAsia="Calibri" w:hAnsi="Calibri" w:cs="Calibri" w:hint="default"/>
        <w:b w:val="0"/>
        <w:bCs w:val="0"/>
        <w:i w:val="0"/>
        <w:iCs w:val="0"/>
        <w:color w:val="242021"/>
        <w:spacing w:val="-1"/>
        <w:w w:val="108"/>
        <w:sz w:val="20"/>
        <w:szCs w:val="20"/>
        <w:lang w:val="en-US" w:eastAsia="en-US" w:bidi="ar-SA"/>
      </w:rPr>
    </w:lvl>
    <w:lvl w:ilvl="1" w:tplc="A0020146">
      <w:numFmt w:val="bullet"/>
      <w:lvlText w:val="•"/>
      <w:lvlJc w:val="left"/>
      <w:pPr>
        <w:ind w:left="1800" w:hanging="402"/>
      </w:pPr>
      <w:rPr>
        <w:rFonts w:hint="default"/>
        <w:lang w:val="en-US" w:eastAsia="en-US" w:bidi="ar-SA"/>
      </w:rPr>
    </w:lvl>
    <w:lvl w:ilvl="2" w:tplc="19264898">
      <w:numFmt w:val="bullet"/>
      <w:lvlText w:val="•"/>
      <w:lvlJc w:val="left"/>
      <w:pPr>
        <w:ind w:left="2600" w:hanging="402"/>
      </w:pPr>
      <w:rPr>
        <w:rFonts w:hint="default"/>
        <w:lang w:val="en-US" w:eastAsia="en-US" w:bidi="ar-SA"/>
      </w:rPr>
    </w:lvl>
    <w:lvl w:ilvl="3" w:tplc="430A2D14">
      <w:numFmt w:val="bullet"/>
      <w:lvlText w:val="•"/>
      <w:lvlJc w:val="left"/>
      <w:pPr>
        <w:ind w:left="3400" w:hanging="402"/>
      </w:pPr>
      <w:rPr>
        <w:rFonts w:hint="default"/>
        <w:lang w:val="en-US" w:eastAsia="en-US" w:bidi="ar-SA"/>
      </w:rPr>
    </w:lvl>
    <w:lvl w:ilvl="4" w:tplc="B59C94E8">
      <w:numFmt w:val="bullet"/>
      <w:lvlText w:val="•"/>
      <w:lvlJc w:val="left"/>
      <w:pPr>
        <w:ind w:left="4200" w:hanging="402"/>
      </w:pPr>
      <w:rPr>
        <w:rFonts w:hint="default"/>
        <w:lang w:val="en-US" w:eastAsia="en-US" w:bidi="ar-SA"/>
      </w:rPr>
    </w:lvl>
    <w:lvl w:ilvl="5" w:tplc="14BCDBA8">
      <w:numFmt w:val="bullet"/>
      <w:lvlText w:val="•"/>
      <w:lvlJc w:val="left"/>
      <w:pPr>
        <w:ind w:left="5000" w:hanging="402"/>
      </w:pPr>
      <w:rPr>
        <w:rFonts w:hint="default"/>
        <w:lang w:val="en-US" w:eastAsia="en-US" w:bidi="ar-SA"/>
      </w:rPr>
    </w:lvl>
    <w:lvl w:ilvl="6" w:tplc="5ABC463C">
      <w:numFmt w:val="bullet"/>
      <w:lvlText w:val="•"/>
      <w:lvlJc w:val="left"/>
      <w:pPr>
        <w:ind w:left="5800" w:hanging="402"/>
      </w:pPr>
      <w:rPr>
        <w:rFonts w:hint="default"/>
        <w:lang w:val="en-US" w:eastAsia="en-US" w:bidi="ar-SA"/>
      </w:rPr>
    </w:lvl>
    <w:lvl w:ilvl="7" w:tplc="03064A96">
      <w:numFmt w:val="bullet"/>
      <w:lvlText w:val="•"/>
      <w:lvlJc w:val="left"/>
      <w:pPr>
        <w:ind w:left="6600" w:hanging="402"/>
      </w:pPr>
      <w:rPr>
        <w:rFonts w:hint="default"/>
        <w:lang w:val="en-US" w:eastAsia="en-US" w:bidi="ar-SA"/>
      </w:rPr>
    </w:lvl>
    <w:lvl w:ilvl="8" w:tplc="EA06A4AE">
      <w:numFmt w:val="bullet"/>
      <w:lvlText w:val="•"/>
      <w:lvlJc w:val="left"/>
      <w:pPr>
        <w:ind w:left="7400" w:hanging="402"/>
      </w:pPr>
      <w:rPr>
        <w:rFonts w:hint="default"/>
        <w:lang w:val="en-US" w:eastAsia="en-US" w:bidi="ar-SA"/>
      </w:rPr>
    </w:lvl>
  </w:abstractNum>
  <w:abstractNum w:abstractNumId="3" w15:restartNumberingAfterBreak="0">
    <w:nsid w:val="7551028D"/>
    <w:multiLevelType w:val="hybridMultilevel"/>
    <w:tmpl w:val="0DFCD2EA"/>
    <w:lvl w:ilvl="0" w:tplc="E7902A30">
      <w:start w:val="1"/>
      <w:numFmt w:val="lowerRoman"/>
      <w:lvlText w:val="%1."/>
      <w:lvlJc w:val="left"/>
      <w:pPr>
        <w:ind w:left="990" w:hanging="402"/>
      </w:pPr>
      <w:rPr>
        <w:rFonts w:ascii="Calibri" w:eastAsia="Calibri" w:hAnsi="Calibri" w:cs="Calibri" w:hint="default"/>
        <w:b w:val="0"/>
        <w:bCs w:val="0"/>
        <w:i w:val="0"/>
        <w:iCs w:val="0"/>
        <w:color w:val="242021"/>
        <w:spacing w:val="-1"/>
        <w:w w:val="108"/>
        <w:sz w:val="20"/>
        <w:szCs w:val="20"/>
        <w:lang w:val="en-US" w:eastAsia="en-US" w:bidi="ar-SA"/>
      </w:rPr>
    </w:lvl>
    <w:lvl w:ilvl="1" w:tplc="DA6C0F20">
      <w:numFmt w:val="bullet"/>
      <w:lvlText w:val="•"/>
      <w:lvlJc w:val="left"/>
      <w:pPr>
        <w:ind w:left="1800" w:hanging="402"/>
      </w:pPr>
      <w:rPr>
        <w:rFonts w:hint="default"/>
        <w:lang w:val="en-US" w:eastAsia="en-US" w:bidi="ar-SA"/>
      </w:rPr>
    </w:lvl>
    <w:lvl w:ilvl="2" w:tplc="90C2DF46">
      <w:numFmt w:val="bullet"/>
      <w:lvlText w:val="•"/>
      <w:lvlJc w:val="left"/>
      <w:pPr>
        <w:ind w:left="2600" w:hanging="402"/>
      </w:pPr>
      <w:rPr>
        <w:rFonts w:hint="default"/>
        <w:lang w:val="en-US" w:eastAsia="en-US" w:bidi="ar-SA"/>
      </w:rPr>
    </w:lvl>
    <w:lvl w:ilvl="3" w:tplc="3536AA10">
      <w:numFmt w:val="bullet"/>
      <w:lvlText w:val="•"/>
      <w:lvlJc w:val="left"/>
      <w:pPr>
        <w:ind w:left="3400" w:hanging="402"/>
      </w:pPr>
      <w:rPr>
        <w:rFonts w:hint="default"/>
        <w:lang w:val="en-US" w:eastAsia="en-US" w:bidi="ar-SA"/>
      </w:rPr>
    </w:lvl>
    <w:lvl w:ilvl="4" w:tplc="BC92C304">
      <w:numFmt w:val="bullet"/>
      <w:lvlText w:val="•"/>
      <w:lvlJc w:val="left"/>
      <w:pPr>
        <w:ind w:left="4200" w:hanging="402"/>
      </w:pPr>
      <w:rPr>
        <w:rFonts w:hint="default"/>
        <w:lang w:val="en-US" w:eastAsia="en-US" w:bidi="ar-SA"/>
      </w:rPr>
    </w:lvl>
    <w:lvl w:ilvl="5" w:tplc="26CE2154">
      <w:numFmt w:val="bullet"/>
      <w:lvlText w:val="•"/>
      <w:lvlJc w:val="left"/>
      <w:pPr>
        <w:ind w:left="5000" w:hanging="402"/>
      </w:pPr>
      <w:rPr>
        <w:rFonts w:hint="default"/>
        <w:lang w:val="en-US" w:eastAsia="en-US" w:bidi="ar-SA"/>
      </w:rPr>
    </w:lvl>
    <w:lvl w:ilvl="6" w:tplc="E7EE359C">
      <w:numFmt w:val="bullet"/>
      <w:lvlText w:val="•"/>
      <w:lvlJc w:val="left"/>
      <w:pPr>
        <w:ind w:left="5800" w:hanging="402"/>
      </w:pPr>
      <w:rPr>
        <w:rFonts w:hint="default"/>
        <w:lang w:val="en-US" w:eastAsia="en-US" w:bidi="ar-SA"/>
      </w:rPr>
    </w:lvl>
    <w:lvl w:ilvl="7" w:tplc="EA36C5B2">
      <w:numFmt w:val="bullet"/>
      <w:lvlText w:val="•"/>
      <w:lvlJc w:val="left"/>
      <w:pPr>
        <w:ind w:left="6600" w:hanging="402"/>
      </w:pPr>
      <w:rPr>
        <w:rFonts w:hint="default"/>
        <w:lang w:val="en-US" w:eastAsia="en-US" w:bidi="ar-SA"/>
      </w:rPr>
    </w:lvl>
    <w:lvl w:ilvl="8" w:tplc="C8E81AA8">
      <w:numFmt w:val="bullet"/>
      <w:lvlText w:val="•"/>
      <w:lvlJc w:val="left"/>
      <w:pPr>
        <w:ind w:left="7400" w:hanging="402"/>
      </w:pPr>
      <w:rPr>
        <w:rFonts w:hint="default"/>
        <w:lang w:val="en-US" w:eastAsia="en-US" w:bidi="ar-SA"/>
      </w:rPr>
    </w:lvl>
  </w:abstractNum>
  <w:num w:numId="1" w16cid:durableId="1715956776">
    <w:abstractNumId w:val="0"/>
  </w:num>
  <w:num w:numId="2" w16cid:durableId="2042440203">
    <w:abstractNumId w:val="3"/>
  </w:num>
  <w:num w:numId="3" w16cid:durableId="1659767249">
    <w:abstractNumId w:val="2"/>
  </w:num>
  <w:num w:numId="4" w16cid:durableId="932861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BF0"/>
    <w:rsid w:val="00010F71"/>
    <w:rsid w:val="000F0BF0"/>
    <w:rsid w:val="00191F1F"/>
    <w:rsid w:val="002771EF"/>
    <w:rsid w:val="00304B8D"/>
    <w:rsid w:val="004471B9"/>
    <w:rsid w:val="00464159"/>
    <w:rsid w:val="006B65FC"/>
    <w:rsid w:val="00BC5782"/>
    <w:rsid w:val="00C74CED"/>
    <w:rsid w:val="00CB7B50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3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6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CB7B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2026-05-18T13:13:00Z</dcterms:created>
  <dcterms:modified xsi:type="dcterms:W3CDTF">2026-05-18T13:13:00Z</dcterms:modified>
</cp:coreProperties>
</file>