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2776C" w14:textId="3B0FC24F" w:rsidR="00B147B2" w:rsidRDefault="00E43D47" w:rsidP="00B147B2">
      <w:pPr>
        <w:spacing w:before="6120" w:line="280" w:lineRule="atLeast"/>
        <w:rPr>
          <w:rFonts w:cs="Arial"/>
          <w:color w:val="0000FF"/>
        </w:rPr>
      </w:pPr>
      <w:r>
        <w:rPr>
          <w:noProof/>
        </w:rPr>
        <mc:AlternateContent>
          <mc:Choice Requires="wps">
            <w:drawing>
              <wp:anchor distT="45720" distB="45720" distL="114300" distR="114300" simplePos="0" relativeHeight="251661312" behindDoc="0" locked="0" layoutInCell="1" allowOverlap="1" wp14:anchorId="58C29501" wp14:editId="669E27B0">
                <wp:simplePos x="0" y="0"/>
                <wp:positionH relativeFrom="page">
                  <wp:align>right</wp:align>
                </wp:positionH>
                <wp:positionV relativeFrom="paragraph">
                  <wp:posOffset>2579370</wp:posOffset>
                </wp:positionV>
                <wp:extent cx="4531995" cy="229108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1995" cy="229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7A3C99" w14:textId="56EE02C0" w:rsidR="007B156A" w:rsidRDefault="003E3440" w:rsidP="00B147B2">
                            <w:pPr>
                              <w:rPr>
                                <w:rFonts w:ascii="Tahoma" w:hAnsi="Tahoma" w:cs="Tahoma"/>
                                <w:b/>
                                <w:bCs/>
                                <w:color w:val="FFFFFF" w:themeColor="background1"/>
                                <w:sz w:val="48"/>
                                <w:szCs w:val="48"/>
                              </w:rPr>
                            </w:pPr>
                            <w:r>
                              <w:rPr>
                                <w:rFonts w:ascii="Tahoma" w:hAnsi="Tahoma" w:cs="Tahoma"/>
                                <w:b/>
                                <w:bCs/>
                                <w:color w:val="FFFFFF" w:themeColor="background1"/>
                                <w:sz w:val="48"/>
                                <w:szCs w:val="48"/>
                              </w:rPr>
                              <w:t>Joint Inspection Framework</w:t>
                            </w:r>
                          </w:p>
                          <w:p w14:paraId="34FCE371" w14:textId="1472338D" w:rsidR="002A5042" w:rsidRPr="00E43D47" w:rsidRDefault="002A5042" w:rsidP="00B147B2">
                            <w:pPr>
                              <w:rPr>
                                <w:rFonts w:ascii="Tahoma" w:hAnsi="Tahoma" w:cs="Tahoma"/>
                                <w:b/>
                                <w:bCs/>
                                <w:color w:val="FFFFFF" w:themeColor="background1"/>
                                <w:sz w:val="48"/>
                                <w:szCs w:val="48"/>
                              </w:rPr>
                            </w:pPr>
                            <w:r>
                              <w:rPr>
                                <w:rFonts w:ascii="Tahoma" w:hAnsi="Tahoma" w:cs="Tahoma"/>
                                <w:b/>
                                <w:bCs/>
                                <w:color w:val="FFFFFF" w:themeColor="background1"/>
                                <w:sz w:val="48"/>
                                <w:szCs w:val="48"/>
                              </w:rPr>
                              <w:t>2023-2024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8C29501" id="_x0000_t202" coordsize="21600,21600" o:spt="202" path="m,l,21600r21600,l21600,xe">
                <v:stroke joinstyle="miter"/>
                <v:path gradientshapeok="t" o:connecttype="rect"/>
              </v:shapetype>
              <v:shape id="Text Box 4" o:spid="_x0000_s1026" type="#_x0000_t202" style="position:absolute;margin-left:305.65pt;margin-top:203.1pt;width:356.85pt;height:180.4pt;z-index:251661312;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" filled="f" stroked="f">
                <v:textbox>
                  <w:txbxContent>
                    <w:p w14:paraId="187A3C99" w14:textId="56EE02C0" w:rsidR="007B156A" w:rsidRDefault="003E3440" w:rsidP="00B147B2">
                      <w:pPr>
                        <w:rPr>
                          <w:rFonts w:ascii="Tahoma" w:hAnsi="Tahoma" w:cs="Tahoma"/>
                          <w:b/>
                          <w:bCs/>
                          <w:color w:val="FFFFFF" w:themeColor="background1"/>
                          <w:sz w:val="48"/>
                          <w:szCs w:val="48"/>
                        </w:rPr>
                      </w:pPr>
                      <w:r>
                        <w:rPr>
                          <w:rFonts w:ascii="Tahoma" w:hAnsi="Tahoma" w:cs="Tahoma"/>
                          <w:b/>
                          <w:bCs/>
                          <w:color w:val="FFFFFF" w:themeColor="background1"/>
                          <w:sz w:val="48"/>
                          <w:szCs w:val="48"/>
                        </w:rPr>
                        <w:t>Joint Inspection Framework</w:t>
                      </w:r>
                    </w:p>
                    <w:p w14:paraId="34FCE371" w14:textId="1472338D" w:rsidR="002A5042" w:rsidRPr="00E43D47" w:rsidRDefault="002A5042" w:rsidP="00B147B2">
                      <w:pPr>
                        <w:rPr>
                          <w:rFonts w:ascii="Tahoma" w:hAnsi="Tahoma" w:cs="Tahoma"/>
                          <w:b/>
                          <w:bCs/>
                          <w:color w:val="FFFFFF" w:themeColor="background1"/>
                          <w:sz w:val="48"/>
                          <w:szCs w:val="48"/>
                        </w:rPr>
                      </w:pPr>
                      <w:r>
                        <w:rPr>
                          <w:rFonts w:ascii="Tahoma" w:hAnsi="Tahoma" w:cs="Tahoma"/>
                          <w:b/>
                          <w:bCs/>
                          <w:color w:val="FFFFFF" w:themeColor="background1"/>
                          <w:sz w:val="48"/>
                          <w:szCs w:val="48"/>
                        </w:rPr>
                        <w:t>2023-2024</w:t>
                      </w:r>
                    </w:p>
                  </w:txbxContent>
                </v:textbox>
                <w10:wrap type="square" anchorx="page"/>
              </v:shape>
            </w:pict>
          </mc:Fallback>
        </mc:AlternateContent>
      </w:r>
      <w:r w:rsidR="00D078F4">
        <w:rPr>
          <w:noProof/>
        </w:rPr>
        <w:drawing>
          <wp:anchor distT="0" distB="0" distL="114300" distR="114300" simplePos="0" relativeHeight="251662336" behindDoc="0" locked="0" layoutInCell="1" allowOverlap="1" wp14:anchorId="646CC456" wp14:editId="4AF160B9">
            <wp:simplePos x="0" y="0"/>
            <wp:positionH relativeFrom="column">
              <wp:posOffset>-729615</wp:posOffset>
            </wp:positionH>
            <wp:positionV relativeFrom="paragraph">
              <wp:posOffset>-96520</wp:posOffset>
            </wp:positionV>
            <wp:extent cx="2422525" cy="10096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2525"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D078F4">
        <w:rPr>
          <w:noProof/>
        </w:rPr>
        <mc:AlternateContent>
          <mc:Choice Requires="wps">
            <w:drawing>
              <wp:anchor distT="0" distB="0" distL="114300" distR="114300" simplePos="0" relativeHeight="251658239" behindDoc="0" locked="0" layoutInCell="1" allowOverlap="1" wp14:anchorId="6BF09174" wp14:editId="36C5CF9E">
                <wp:simplePos x="0" y="0"/>
                <wp:positionH relativeFrom="column">
                  <wp:posOffset>-942975</wp:posOffset>
                </wp:positionH>
                <wp:positionV relativeFrom="paragraph">
                  <wp:posOffset>-933451</wp:posOffset>
                </wp:positionV>
                <wp:extent cx="2787015" cy="10696575"/>
                <wp:effectExtent l="0" t="0" r="13335" b="28575"/>
                <wp:wrapNone/>
                <wp:docPr id="5" name="Rectangle 5"/>
                <wp:cNvGraphicFramePr/>
                <a:graphic xmlns:a="http://schemas.openxmlformats.org/drawingml/2006/main">
                  <a:graphicData uri="http://schemas.microsoft.com/office/word/2010/wordprocessingShape">
                    <wps:wsp>
                      <wps:cNvSpPr/>
                      <wps:spPr>
                        <a:xfrm>
                          <a:off x="0" y="0"/>
                          <a:ext cx="2787015" cy="10696575"/>
                        </a:xfrm>
                        <a:prstGeom prst="rect">
                          <a:avLst/>
                        </a:prstGeom>
                        <a:solidFill>
                          <a:srgbClr val="F3F3F3"/>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2D34AF" id="Rectangle 5" o:spid="_x0000_s1026" style="position:absolute;margin-left:-74.25pt;margin-top:-73.5pt;width:219.45pt;height:842.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" fillcolor="#f3f3f3" strokecolor="#1f3763 [1604]" strokeweight="1pt"/>
            </w:pict>
          </mc:Fallback>
        </mc:AlternateContent>
      </w:r>
      <w:r w:rsidR="00D078F4">
        <w:rPr>
          <w:noProof/>
        </w:rPr>
        <mc:AlternateContent>
          <mc:Choice Requires="wps">
            <w:drawing>
              <wp:anchor distT="0" distB="0" distL="114300" distR="114300" simplePos="0" relativeHeight="251660288" behindDoc="0" locked="0" layoutInCell="1" allowOverlap="1" wp14:anchorId="3BB4F19B" wp14:editId="7AAA814D">
                <wp:simplePos x="0" y="0"/>
                <wp:positionH relativeFrom="column">
                  <wp:posOffset>1841500</wp:posOffset>
                </wp:positionH>
                <wp:positionV relativeFrom="paragraph">
                  <wp:posOffset>-1068070</wp:posOffset>
                </wp:positionV>
                <wp:extent cx="4944745" cy="12075160"/>
                <wp:effectExtent l="15240" t="8255" r="12065" b="1333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4745" cy="12075160"/>
                        </a:xfrm>
                        <a:prstGeom prst="rect">
                          <a:avLst/>
                        </a:prstGeom>
                        <a:solidFill>
                          <a:srgbClr val="005569"/>
                        </a:solidFill>
                        <a:ln w="12700" algn="ctr">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BDB8BEE" id="Rectangle 1" o:spid="_x0000_s1026" style="position:absolute;margin-left:145pt;margin-top:-84.1pt;width:389.35pt;height:95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" fillcolor="#005569" strokecolor="#2f528f" strokeweight="1pt"/>
            </w:pict>
          </mc:Fallback>
        </mc:AlternateContent>
      </w:r>
      <w:r w:rsidR="00B147B2">
        <w:br w:type="page"/>
      </w:r>
    </w:p>
    <w:p w14:paraId="2A725CA3" w14:textId="77777777" w:rsidR="00B147B2" w:rsidRPr="00D078F4" w:rsidRDefault="00B147B2" w:rsidP="00B147B2">
      <w:pPr>
        <w:pStyle w:val="Heading1"/>
        <w:spacing w:before="0"/>
        <w:rPr>
          <w:sz w:val="28"/>
          <w:szCs w:val="28"/>
        </w:rPr>
      </w:pPr>
      <w:bookmarkStart w:id="0" w:name="_Toc19528968"/>
      <w:bookmarkStart w:id="1" w:name="_Toc29972301"/>
      <w:bookmarkStart w:id="2" w:name="_Toc32229904"/>
      <w:bookmarkStart w:id="3" w:name="_Toc99702786"/>
      <w:bookmarkStart w:id="4" w:name="_Toc102551610"/>
      <w:bookmarkStart w:id="5" w:name="_Toc152325378"/>
      <w:r w:rsidRPr="00D078F4">
        <w:rPr>
          <w:sz w:val="28"/>
          <w:szCs w:val="28"/>
        </w:rPr>
        <w:lastRenderedPageBreak/>
        <w:t>Contents</w:t>
      </w:r>
      <w:bookmarkEnd w:id="0"/>
      <w:bookmarkEnd w:id="1"/>
      <w:bookmarkEnd w:id="2"/>
      <w:bookmarkEnd w:id="3"/>
      <w:bookmarkEnd w:id="4"/>
      <w:bookmarkEnd w:id="5"/>
    </w:p>
    <w:p w14:paraId="648657E8" w14:textId="666CC3EE" w:rsidR="00842081" w:rsidRDefault="00B147B2">
      <w:pPr>
        <w:pStyle w:val="TOC1"/>
        <w:rPr>
          <w:rFonts w:asciiTheme="minorHAnsi" w:eastAsiaTheme="minorEastAsia" w:hAnsiTheme="minorHAnsi" w:cstheme="minorBidi"/>
          <w:b w:val="0"/>
          <w:bCs w:val="0"/>
          <w:kern w:val="2"/>
          <w:lang w:eastAsia="en-GB"/>
          <w14:ligatures w14:val="standardContextual"/>
        </w:rPr>
      </w:pPr>
      <w:r>
        <w:rPr>
          <w:rStyle w:val="Hyperlink"/>
          <w:bCs w:val="0"/>
          <w:iCs/>
        </w:rPr>
        <w:fldChar w:fldCharType="begin"/>
      </w:r>
      <w:r>
        <w:rPr>
          <w:rStyle w:val="Hyperlink"/>
          <w:bCs w:val="0"/>
          <w:iCs/>
        </w:rPr>
        <w:instrText xml:space="preserve"> TOC \o "1-3" \h \z \u </w:instrText>
      </w:r>
      <w:r>
        <w:rPr>
          <w:rStyle w:val="Hyperlink"/>
          <w:bCs w:val="0"/>
          <w:iCs/>
        </w:rPr>
        <w:fldChar w:fldCharType="separate"/>
      </w:r>
      <w:hyperlink w:anchor="_Toc152325378" w:history="1">
        <w:r w:rsidR="00842081" w:rsidRPr="00675DEB">
          <w:rPr>
            <w:rStyle w:val="Hyperlink"/>
          </w:rPr>
          <w:t>Contents</w:t>
        </w:r>
        <w:r w:rsidR="00842081">
          <w:rPr>
            <w:webHidden/>
          </w:rPr>
          <w:tab/>
        </w:r>
        <w:r w:rsidR="00842081">
          <w:rPr>
            <w:webHidden/>
          </w:rPr>
          <w:fldChar w:fldCharType="begin"/>
        </w:r>
        <w:r w:rsidR="00842081">
          <w:rPr>
            <w:webHidden/>
          </w:rPr>
          <w:instrText xml:space="preserve"> PAGEREF _Toc152325378 \h </w:instrText>
        </w:r>
        <w:r w:rsidR="00842081">
          <w:rPr>
            <w:webHidden/>
          </w:rPr>
        </w:r>
        <w:r w:rsidR="00842081">
          <w:rPr>
            <w:webHidden/>
          </w:rPr>
          <w:fldChar w:fldCharType="separate"/>
        </w:r>
        <w:r w:rsidR="00842081">
          <w:rPr>
            <w:webHidden/>
          </w:rPr>
          <w:t>2</w:t>
        </w:r>
        <w:r w:rsidR="00842081">
          <w:rPr>
            <w:webHidden/>
          </w:rPr>
          <w:fldChar w:fldCharType="end"/>
        </w:r>
      </w:hyperlink>
    </w:p>
    <w:p w14:paraId="10E74004" w14:textId="0711738A" w:rsidR="00842081" w:rsidRDefault="00FB4CAC">
      <w:pPr>
        <w:pStyle w:val="TOC1"/>
        <w:rPr>
          <w:rFonts w:asciiTheme="minorHAnsi" w:eastAsiaTheme="minorEastAsia" w:hAnsiTheme="minorHAnsi" w:cstheme="minorBidi"/>
          <w:b w:val="0"/>
          <w:bCs w:val="0"/>
          <w:kern w:val="2"/>
          <w:lang w:eastAsia="en-GB"/>
          <w14:ligatures w14:val="standardContextual"/>
        </w:rPr>
      </w:pPr>
      <w:hyperlink w:anchor="_Toc152325379" w:history="1">
        <w:r w:rsidR="00842081" w:rsidRPr="00675DEB">
          <w:rPr>
            <w:rStyle w:val="Hyperlink"/>
          </w:rPr>
          <w:t>Introduction</w:t>
        </w:r>
        <w:r w:rsidR="00842081">
          <w:rPr>
            <w:webHidden/>
          </w:rPr>
          <w:tab/>
        </w:r>
        <w:r w:rsidR="00842081">
          <w:rPr>
            <w:webHidden/>
          </w:rPr>
          <w:fldChar w:fldCharType="begin"/>
        </w:r>
        <w:r w:rsidR="00842081">
          <w:rPr>
            <w:webHidden/>
          </w:rPr>
          <w:instrText xml:space="preserve"> PAGEREF _Toc152325379 \h </w:instrText>
        </w:r>
        <w:r w:rsidR="00842081">
          <w:rPr>
            <w:webHidden/>
          </w:rPr>
        </w:r>
        <w:r w:rsidR="00842081">
          <w:rPr>
            <w:webHidden/>
          </w:rPr>
          <w:fldChar w:fldCharType="separate"/>
        </w:r>
        <w:r w:rsidR="00842081">
          <w:rPr>
            <w:webHidden/>
          </w:rPr>
          <w:t>3</w:t>
        </w:r>
        <w:r w:rsidR="00842081">
          <w:rPr>
            <w:webHidden/>
          </w:rPr>
          <w:fldChar w:fldCharType="end"/>
        </w:r>
      </w:hyperlink>
    </w:p>
    <w:p w14:paraId="128FA00A" w14:textId="593FE4AF" w:rsidR="00842081" w:rsidRDefault="00FB4CAC">
      <w:pPr>
        <w:pStyle w:val="TOC1"/>
        <w:rPr>
          <w:rFonts w:asciiTheme="minorHAnsi" w:eastAsiaTheme="minorEastAsia" w:hAnsiTheme="minorHAnsi" w:cstheme="minorBidi"/>
          <w:b w:val="0"/>
          <w:bCs w:val="0"/>
          <w:kern w:val="2"/>
          <w:lang w:eastAsia="en-GB"/>
          <w14:ligatures w14:val="standardContextual"/>
        </w:rPr>
      </w:pPr>
      <w:hyperlink w:anchor="_Toc152325380" w:history="1">
        <w:r w:rsidR="00842081" w:rsidRPr="00675DEB">
          <w:rPr>
            <w:rStyle w:val="Hyperlink"/>
            <w:rFonts w:ascii="Arial" w:hAnsi="Arial"/>
          </w:rPr>
          <w:t>Framework content</w:t>
        </w:r>
        <w:r w:rsidR="00842081">
          <w:rPr>
            <w:webHidden/>
          </w:rPr>
          <w:tab/>
        </w:r>
        <w:r w:rsidR="00842081">
          <w:rPr>
            <w:webHidden/>
          </w:rPr>
          <w:fldChar w:fldCharType="begin"/>
        </w:r>
        <w:r w:rsidR="00842081">
          <w:rPr>
            <w:webHidden/>
          </w:rPr>
          <w:instrText xml:space="preserve"> PAGEREF _Toc152325380 \h </w:instrText>
        </w:r>
        <w:r w:rsidR="00842081">
          <w:rPr>
            <w:webHidden/>
          </w:rPr>
        </w:r>
        <w:r w:rsidR="00842081">
          <w:rPr>
            <w:webHidden/>
          </w:rPr>
          <w:fldChar w:fldCharType="separate"/>
        </w:r>
        <w:r w:rsidR="00842081">
          <w:rPr>
            <w:webHidden/>
          </w:rPr>
          <w:t>3</w:t>
        </w:r>
        <w:r w:rsidR="00842081">
          <w:rPr>
            <w:webHidden/>
          </w:rPr>
          <w:fldChar w:fldCharType="end"/>
        </w:r>
      </w:hyperlink>
    </w:p>
    <w:p w14:paraId="2AFB5728" w14:textId="1D5A9AB3" w:rsidR="00842081" w:rsidRDefault="00FB4CAC">
      <w:pPr>
        <w:pStyle w:val="TOC1"/>
        <w:rPr>
          <w:rFonts w:asciiTheme="minorHAnsi" w:eastAsiaTheme="minorEastAsia" w:hAnsiTheme="minorHAnsi" w:cstheme="minorBidi"/>
          <w:b w:val="0"/>
          <w:bCs w:val="0"/>
          <w:kern w:val="2"/>
          <w:lang w:eastAsia="en-GB"/>
          <w14:ligatures w14:val="standardContextual"/>
        </w:rPr>
      </w:pPr>
      <w:hyperlink w:anchor="_Toc152325381" w:history="1">
        <w:r w:rsidR="00842081" w:rsidRPr="00675DEB">
          <w:rPr>
            <w:rStyle w:val="Hyperlink"/>
            <w:rFonts w:ascii="Arial" w:hAnsi="Arial"/>
          </w:rPr>
          <w:t>THE JOINT INSPECTION FRAMEWORK</w:t>
        </w:r>
        <w:r w:rsidR="00842081">
          <w:rPr>
            <w:webHidden/>
          </w:rPr>
          <w:tab/>
        </w:r>
        <w:r w:rsidR="00842081">
          <w:rPr>
            <w:webHidden/>
          </w:rPr>
          <w:fldChar w:fldCharType="begin"/>
        </w:r>
        <w:r w:rsidR="00842081">
          <w:rPr>
            <w:webHidden/>
          </w:rPr>
          <w:instrText xml:space="preserve"> PAGEREF _Toc152325381 \h </w:instrText>
        </w:r>
        <w:r w:rsidR="00842081">
          <w:rPr>
            <w:webHidden/>
          </w:rPr>
        </w:r>
        <w:r w:rsidR="00842081">
          <w:rPr>
            <w:webHidden/>
          </w:rPr>
          <w:fldChar w:fldCharType="separate"/>
        </w:r>
        <w:r w:rsidR="00842081">
          <w:rPr>
            <w:webHidden/>
          </w:rPr>
          <w:t>5</w:t>
        </w:r>
        <w:r w:rsidR="00842081">
          <w:rPr>
            <w:webHidden/>
          </w:rPr>
          <w:fldChar w:fldCharType="end"/>
        </w:r>
      </w:hyperlink>
    </w:p>
    <w:p w14:paraId="074B63DD" w14:textId="5A8EC683" w:rsidR="00842081" w:rsidRDefault="00FB4CAC">
      <w:pPr>
        <w:pStyle w:val="TOC1"/>
        <w:rPr>
          <w:rFonts w:asciiTheme="minorHAnsi" w:eastAsiaTheme="minorEastAsia" w:hAnsiTheme="minorHAnsi" w:cstheme="minorBidi"/>
          <w:b w:val="0"/>
          <w:bCs w:val="0"/>
          <w:kern w:val="2"/>
          <w:lang w:eastAsia="en-GB"/>
          <w14:ligatures w14:val="standardContextual"/>
        </w:rPr>
      </w:pPr>
      <w:hyperlink w:anchor="_Toc152325382" w:history="1">
        <w:r w:rsidR="00842081" w:rsidRPr="00675DEB">
          <w:rPr>
            <w:rStyle w:val="Hyperlink"/>
            <w:rFonts w:ascii="Arial" w:hAnsi="Arial"/>
          </w:rPr>
          <w:t>The purpose of CJ joint inspection</w:t>
        </w:r>
        <w:r w:rsidR="00842081">
          <w:rPr>
            <w:webHidden/>
          </w:rPr>
          <w:tab/>
        </w:r>
        <w:r w:rsidR="00842081">
          <w:rPr>
            <w:webHidden/>
          </w:rPr>
          <w:fldChar w:fldCharType="begin"/>
        </w:r>
        <w:r w:rsidR="00842081">
          <w:rPr>
            <w:webHidden/>
          </w:rPr>
          <w:instrText xml:space="preserve"> PAGEREF _Toc152325382 \h </w:instrText>
        </w:r>
        <w:r w:rsidR="00842081">
          <w:rPr>
            <w:webHidden/>
          </w:rPr>
        </w:r>
        <w:r w:rsidR="00842081">
          <w:rPr>
            <w:webHidden/>
          </w:rPr>
          <w:fldChar w:fldCharType="separate"/>
        </w:r>
        <w:r w:rsidR="00842081">
          <w:rPr>
            <w:webHidden/>
          </w:rPr>
          <w:t>5</w:t>
        </w:r>
        <w:r w:rsidR="00842081">
          <w:rPr>
            <w:webHidden/>
          </w:rPr>
          <w:fldChar w:fldCharType="end"/>
        </w:r>
      </w:hyperlink>
    </w:p>
    <w:p w14:paraId="7242CFF4" w14:textId="4A09B9EB" w:rsidR="00842081" w:rsidRDefault="00FB4CAC">
      <w:pPr>
        <w:pStyle w:val="TOC1"/>
        <w:rPr>
          <w:rFonts w:asciiTheme="minorHAnsi" w:eastAsiaTheme="minorEastAsia" w:hAnsiTheme="minorHAnsi" w:cstheme="minorBidi"/>
          <w:b w:val="0"/>
          <w:bCs w:val="0"/>
          <w:kern w:val="2"/>
          <w:lang w:eastAsia="en-GB"/>
          <w14:ligatures w14:val="standardContextual"/>
        </w:rPr>
      </w:pPr>
      <w:hyperlink w:anchor="_Toc152325383" w:history="1">
        <w:r w:rsidR="00842081" w:rsidRPr="00675DEB">
          <w:rPr>
            <w:rStyle w:val="Hyperlink"/>
            <w:rFonts w:ascii="Arial" w:hAnsi="Arial"/>
          </w:rPr>
          <w:t>Underpinning principles</w:t>
        </w:r>
        <w:r w:rsidR="00842081">
          <w:rPr>
            <w:webHidden/>
          </w:rPr>
          <w:tab/>
        </w:r>
        <w:r w:rsidR="00842081">
          <w:rPr>
            <w:webHidden/>
          </w:rPr>
          <w:fldChar w:fldCharType="begin"/>
        </w:r>
        <w:r w:rsidR="00842081">
          <w:rPr>
            <w:webHidden/>
          </w:rPr>
          <w:instrText xml:space="preserve"> PAGEREF _Toc152325383 \h </w:instrText>
        </w:r>
        <w:r w:rsidR="00842081">
          <w:rPr>
            <w:webHidden/>
          </w:rPr>
        </w:r>
        <w:r w:rsidR="00842081">
          <w:rPr>
            <w:webHidden/>
          </w:rPr>
          <w:fldChar w:fldCharType="separate"/>
        </w:r>
        <w:r w:rsidR="00842081">
          <w:rPr>
            <w:webHidden/>
          </w:rPr>
          <w:t>5</w:t>
        </w:r>
        <w:r w:rsidR="00842081">
          <w:rPr>
            <w:webHidden/>
          </w:rPr>
          <w:fldChar w:fldCharType="end"/>
        </w:r>
      </w:hyperlink>
    </w:p>
    <w:p w14:paraId="0830A61A" w14:textId="6AFC94BB" w:rsidR="00842081" w:rsidRDefault="00FB4CAC">
      <w:pPr>
        <w:pStyle w:val="TOC1"/>
        <w:rPr>
          <w:rFonts w:asciiTheme="minorHAnsi" w:eastAsiaTheme="minorEastAsia" w:hAnsiTheme="minorHAnsi" w:cstheme="minorBidi"/>
          <w:b w:val="0"/>
          <w:bCs w:val="0"/>
          <w:kern w:val="2"/>
          <w:lang w:eastAsia="en-GB"/>
          <w14:ligatures w14:val="standardContextual"/>
        </w:rPr>
      </w:pPr>
      <w:hyperlink w:anchor="_Toc152325384" w:history="1">
        <w:r w:rsidR="00842081" w:rsidRPr="00675DEB">
          <w:rPr>
            <w:rStyle w:val="Hyperlink"/>
            <w:rFonts w:ascii="Arial" w:hAnsi="Arial"/>
          </w:rPr>
          <w:t>Inspection focus and scope</w:t>
        </w:r>
        <w:r w:rsidR="00842081">
          <w:rPr>
            <w:webHidden/>
          </w:rPr>
          <w:tab/>
        </w:r>
        <w:r w:rsidR="00842081">
          <w:rPr>
            <w:webHidden/>
          </w:rPr>
          <w:fldChar w:fldCharType="begin"/>
        </w:r>
        <w:r w:rsidR="00842081">
          <w:rPr>
            <w:webHidden/>
          </w:rPr>
          <w:instrText xml:space="preserve"> PAGEREF _Toc152325384 \h </w:instrText>
        </w:r>
        <w:r w:rsidR="00842081">
          <w:rPr>
            <w:webHidden/>
          </w:rPr>
        </w:r>
        <w:r w:rsidR="00842081">
          <w:rPr>
            <w:webHidden/>
          </w:rPr>
          <w:fldChar w:fldCharType="separate"/>
        </w:r>
        <w:r w:rsidR="00842081">
          <w:rPr>
            <w:webHidden/>
          </w:rPr>
          <w:t>5</w:t>
        </w:r>
        <w:r w:rsidR="00842081">
          <w:rPr>
            <w:webHidden/>
          </w:rPr>
          <w:fldChar w:fldCharType="end"/>
        </w:r>
      </w:hyperlink>
    </w:p>
    <w:p w14:paraId="4D60DAA2" w14:textId="0C8D645D" w:rsidR="00842081" w:rsidRDefault="00FB4CAC">
      <w:pPr>
        <w:pStyle w:val="TOC1"/>
        <w:rPr>
          <w:rFonts w:asciiTheme="minorHAnsi" w:eastAsiaTheme="minorEastAsia" w:hAnsiTheme="minorHAnsi" w:cstheme="minorBidi"/>
          <w:b w:val="0"/>
          <w:bCs w:val="0"/>
          <w:kern w:val="2"/>
          <w:lang w:eastAsia="en-GB"/>
          <w14:ligatures w14:val="standardContextual"/>
        </w:rPr>
      </w:pPr>
      <w:hyperlink w:anchor="_Toc152325385" w:history="1">
        <w:r w:rsidR="00842081" w:rsidRPr="00675DEB">
          <w:rPr>
            <w:rStyle w:val="Hyperlink"/>
            <w:rFonts w:ascii="Arial" w:hAnsi="Arial"/>
          </w:rPr>
          <w:t>Consultation</w:t>
        </w:r>
        <w:r w:rsidR="00842081">
          <w:rPr>
            <w:webHidden/>
          </w:rPr>
          <w:tab/>
        </w:r>
        <w:r w:rsidR="00842081">
          <w:rPr>
            <w:webHidden/>
          </w:rPr>
          <w:fldChar w:fldCharType="begin"/>
        </w:r>
        <w:r w:rsidR="00842081">
          <w:rPr>
            <w:webHidden/>
          </w:rPr>
          <w:instrText xml:space="preserve"> PAGEREF _Toc152325385 \h </w:instrText>
        </w:r>
        <w:r w:rsidR="00842081">
          <w:rPr>
            <w:webHidden/>
          </w:rPr>
        </w:r>
        <w:r w:rsidR="00842081">
          <w:rPr>
            <w:webHidden/>
          </w:rPr>
          <w:fldChar w:fldCharType="separate"/>
        </w:r>
        <w:r w:rsidR="00842081">
          <w:rPr>
            <w:webHidden/>
          </w:rPr>
          <w:t>6</w:t>
        </w:r>
        <w:r w:rsidR="00842081">
          <w:rPr>
            <w:webHidden/>
          </w:rPr>
          <w:fldChar w:fldCharType="end"/>
        </w:r>
      </w:hyperlink>
    </w:p>
    <w:p w14:paraId="17B0529E" w14:textId="4D910B7D" w:rsidR="00842081" w:rsidRDefault="00FB4CAC">
      <w:pPr>
        <w:pStyle w:val="TOC1"/>
        <w:rPr>
          <w:rFonts w:asciiTheme="minorHAnsi" w:eastAsiaTheme="minorEastAsia" w:hAnsiTheme="minorHAnsi" w:cstheme="minorBidi"/>
          <w:b w:val="0"/>
          <w:bCs w:val="0"/>
          <w:kern w:val="2"/>
          <w:lang w:eastAsia="en-GB"/>
          <w14:ligatures w14:val="standardContextual"/>
        </w:rPr>
      </w:pPr>
      <w:hyperlink w:anchor="_Toc152325386" w:history="1">
        <w:r w:rsidR="00842081" w:rsidRPr="00675DEB">
          <w:rPr>
            <w:rStyle w:val="Hyperlink"/>
            <w:rFonts w:ascii="Arial" w:hAnsi="Arial"/>
          </w:rPr>
          <w:t>Risk assessment and prioritising action</w:t>
        </w:r>
        <w:r w:rsidR="00842081">
          <w:rPr>
            <w:webHidden/>
          </w:rPr>
          <w:tab/>
        </w:r>
        <w:r w:rsidR="00842081">
          <w:rPr>
            <w:webHidden/>
          </w:rPr>
          <w:fldChar w:fldCharType="begin"/>
        </w:r>
        <w:r w:rsidR="00842081">
          <w:rPr>
            <w:webHidden/>
          </w:rPr>
          <w:instrText xml:space="preserve"> PAGEREF _Toc152325386 \h </w:instrText>
        </w:r>
        <w:r w:rsidR="00842081">
          <w:rPr>
            <w:webHidden/>
          </w:rPr>
        </w:r>
        <w:r w:rsidR="00842081">
          <w:rPr>
            <w:webHidden/>
          </w:rPr>
          <w:fldChar w:fldCharType="separate"/>
        </w:r>
        <w:r w:rsidR="00842081">
          <w:rPr>
            <w:webHidden/>
          </w:rPr>
          <w:t>7</w:t>
        </w:r>
        <w:r w:rsidR="00842081">
          <w:rPr>
            <w:webHidden/>
          </w:rPr>
          <w:fldChar w:fldCharType="end"/>
        </w:r>
      </w:hyperlink>
    </w:p>
    <w:p w14:paraId="625E421A" w14:textId="74C5FA14" w:rsidR="00842081" w:rsidRDefault="00FB4CAC">
      <w:pPr>
        <w:pStyle w:val="TOC2"/>
        <w:tabs>
          <w:tab w:val="right" w:leader="dot" w:pos="9016"/>
        </w:tabs>
        <w:rPr>
          <w:rFonts w:asciiTheme="minorHAnsi" w:eastAsiaTheme="minorEastAsia" w:hAnsiTheme="minorHAnsi" w:cstheme="minorBidi"/>
          <w:iCs w:val="0"/>
          <w:noProof/>
          <w:kern w:val="2"/>
          <w:sz w:val="22"/>
          <w:szCs w:val="22"/>
          <w:lang w:eastAsia="en-GB"/>
          <w14:ligatures w14:val="standardContextual"/>
        </w:rPr>
      </w:pPr>
      <w:hyperlink w:anchor="_Toc152325387" w:history="1">
        <w:r w:rsidR="00842081" w:rsidRPr="00675DEB">
          <w:rPr>
            <w:rStyle w:val="Hyperlink"/>
            <w:rFonts w:ascii="Arial" w:hAnsi="Arial" w:cs="Arial"/>
            <w:noProof/>
          </w:rPr>
          <w:t>Pre-existing commitment to delivery</w:t>
        </w:r>
        <w:r w:rsidR="00842081">
          <w:rPr>
            <w:noProof/>
            <w:webHidden/>
          </w:rPr>
          <w:tab/>
        </w:r>
        <w:r w:rsidR="00842081">
          <w:rPr>
            <w:noProof/>
            <w:webHidden/>
          </w:rPr>
          <w:fldChar w:fldCharType="begin"/>
        </w:r>
        <w:r w:rsidR="00842081">
          <w:rPr>
            <w:noProof/>
            <w:webHidden/>
          </w:rPr>
          <w:instrText xml:space="preserve"> PAGEREF _Toc152325387 \h </w:instrText>
        </w:r>
        <w:r w:rsidR="00842081">
          <w:rPr>
            <w:noProof/>
            <w:webHidden/>
          </w:rPr>
        </w:r>
        <w:r w:rsidR="00842081">
          <w:rPr>
            <w:noProof/>
            <w:webHidden/>
          </w:rPr>
          <w:fldChar w:fldCharType="separate"/>
        </w:r>
        <w:r w:rsidR="00842081">
          <w:rPr>
            <w:noProof/>
            <w:webHidden/>
          </w:rPr>
          <w:t>8</w:t>
        </w:r>
        <w:r w:rsidR="00842081">
          <w:rPr>
            <w:noProof/>
            <w:webHidden/>
          </w:rPr>
          <w:fldChar w:fldCharType="end"/>
        </w:r>
      </w:hyperlink>
    </w:p>
    <w:p w14:paraId="551ABCF4" w14:textId="102979AE" w:rsidR="00842081" w:rsidRDefault="00FB4CAC">
      <w:pPr>
        <w:pStyle w:val="TOC2"/>
        <w:tabs>
          <w:tab w:val="right" w:leader="dot" w:pos="9016"/>
        </w:tabs>
        <w:rPr>
          <w:rFonts w:asciiTheme="minorHAnsi" w:eastAsiaTheme="minorEastAsia" w:hAnsiTheme="minorHAnsi" w:cstheme="minorBidi"/>
          <w:iCs w:val="0"/>
          <w:noProof/>
          <w:kern w:val="2"/>
          <w:sz w:val="22"/>
          <w:szCs w:val="22"/>
          <w:lang w:eastAsia="en-GB"/>
          <w14:ligatures w14:val="standardContextual"/>
        </w:rPr>
      </w:pPr>
      <w:hyperlink w:anchor="_Toc152325388" w:history="1">
        <w:r w:rsidR="00842081" w:rsidRPr="00675DEB">
          <w:rPr>
            <w:rStyle w:val="Hyperlink"/>
            <w:rFonts w:ascii="Arial" w:hAnsi="Arial" w:cs="Arial"/>
            <w:noProof/>
          </w:rPr>
          <w:t>Current priority factors</w:t>
        </w:r>
        <w:r w:rsidR="00842081">
          <w:rPr>
            <w:noProof/>
            <w:webHidden/>
          </w:rPr>
          <w:tab/>
        </w:r>
        <w:r w:rsidR="00842081">
          <w:rPr>
            <w:noProof/>
            <w:webHidden/>
          </w:rPr>
          <w:fldChar w:fldCharType="begin"/>
        </w:r>
        <w:r w:rsidR="00842081">
          <w:rPr>
            <w:noProof/>
            <w:webHidden/>
          </w:rPr>
          <w:instrText xml:space="preserve"> PAGEREF _Toc152325388 \h </w:instrText>
        </w:r>
        <w:r w:rsidR="00842081">
          <w:rPr>
            <w:noProof/>
            <w:webHidden/>
          </w:rPr>
        </w:r>
        <w:r w:rsidR="00842081">
          <w:rPr>
            <w:noProof/>
            <w:webHidden/>
          </w:rPr>
          <w:fldChar w:fldCharType="separate"/>
        </w:r>
        <w:r w:rsidR="00842081">
          <w:rPr>
            <w:noProof/>
            <w:webHidden/>
          </w:rPr>
          <w:t>8</w:t>
        </w:r>
        <w:r w:rsidR="00842081">
          <w:rPr>
            <w:noProof/>
            <w:webHidden/>
          </w:rPr>
          <w:fldChar w:fldCharType="end"/>
        </w:r>
      </w:hyperlink>
    </w:p>
    <w:p w14:paraId="7DCFD0DA" w14:textId="20B781A0" w:rsidR="00842081" w:rsidRDefault="00FB4CAC">
      <w:pPr>
        <w:pStyle w:val="TOC2"/>
        <w:tabs>
          <w:tab w:val="right" w:leader="dot" w:pos="9016"/>
        </w:tabs>
        <w:rPr>
          <w:rFonts w:asciiTheme="minorHAnsi" w:eastAsiaTheme="minorEastAsia" w:hAnsiTheme="minorHAnsi" w:cstheme="minorBidi"/>
          <w:iCs w:val="0"/>
          <w:noProof/>
          <w:kern w:val="2"/>
          <w:sz w:val="22"/>
          <w:szCs w:val="22"/>
          <w:lang w:eastAsia="en-GB"/>
          <w14:ligatures w14:val="standardContextual"/>
        </w:rPr>
      </w:pPr>
      <w:hyperlink w:anchor="_Toc152325389" w:history="1">
        <w:r w:rsidR="00842081" w:rsidRPr="00675DEB">
          <w:rPr>
            <w:rStyle w:val="Hyperlink"/>
            <w:rFonts w:ascii="Arial" w:hAnsi="Arial" w:cs="Arial"/>
            <w:noProof/>
          </w:rPr>
          <w:t>Additional considerations</w:t>
        </w:r>
        <w:r w:rsidR="00842081">
          <w:rPr>
            <w:noProof/>
            <w:webHidden/>
          </w:rPr>
          <w:tab/>
        </w:r>
        <w:r w:rsidR="00842081">
          <w:rPr>
            <w:noProof/>
            <w:webHidden/>
          </w:rPr>
          <w:fldChar w:fldCharType="begin"/>
        </w:r>
        <w:r w:rsidR="00842081">
          <w:rPr>
            <w:noProof/>
            <w:webHidden/>
          </w:rPr>
          <w:instrText xml:space="preserve"> PAGEREF _Toc152325389 \h </w:instrText>
        </w:r>
        <w:r w:rsidR="00842081">
          <w:rPr>
            <w:noProof/>
            <w:webHidden/>
          </w:rPr>
        </w:r>
        <w:r w:rsidR="00842081">
          <w:rPr>
            <w:noProof/>
            <w:webHidden/>
          </w:rPr>
          <w:fldChar w:fldCharType="separate"/>
        </w:r>
        <w:r w:rsidR="00842081">
          <w:rPr>
            <w:noProof/>
            <w:webHidden/>
          </w:rPr>
          <w:t>8</w:t>
        </w:r>
        <w:r w:rsidR="00842081">
          <w:rPr>
            <w:noProof/>
            <w:webHidden/>
          </w:rPr>
          <w:fldChar w:fldCharType="end"/>
        </w:r>
      </w:hyperlink>
    </w:p>
    <w:p w14:paraId="288C30D6" w14:textId="7AC10291" w:rsidR="00842081" w:rsidRDefault="00FB4CAC">
      <w:pPr>
        <w:pStyle w:val="TOC1"/>
        <w:rPr>
          <w:rFonts w:asciiTheme="minorHAnsi" w:eastAsiaTheme="minorEastAsia" w:hAnsiTheme="minorHAnsi" w:cstheme="minorBidi"/>
          <w:b w:val="0"/>
          <w:bCs w:val="0"/>
          <w:kern w:val="2"/>
          <w:lang w:eastAsia="en-GB"/>
          <w14:ligatures w14:val="standardContextual"/>
        </w:rPr>
      </w:pPr>
      <w:hyperlink w:anchor="_Toc152325390" w:history="1">
        <w:r w:rsidR="00842081" w:rsidRPr="00675DEB">
          <w:rPr>
            <w:rStyle w:val="Hyperlink"/>
            <w:rFonts w:ascii="Arial" w:hAnsi="Arial"/>
          </w:rPr>
          <w:t>Inspection methodology</w:t>
        </w:r>
        <w:r w:rsidR="00842081">
          <w:rPr>
            <w:webHidden/>
          </w:rPr>
          <w:tab/>
        </w:r>
        <w:r w:rsidR="00842081">
          <w:rPr>
            <w:webHidden/>
          </w:rPr>
          <w:fldChar w:fldCharType="begin"/>
        </w:r>
        <w:r w:rsidR="00842081">
          <w:rPr>
            <w:webHidden/>
          </w:rPr>
          <w:instrText xml:space="preserve"> PAGEREF _Toc152325390 \h </w:instrText>
        </w:r>
        <w:r w:rsidR="00842081">
          <w:rPr>
            <w:webHidden/>
          </w:rPr>
        </w:r>
        <w:r w:rsidR="00842081">
          <w:rPr>
            <w:webHidden/>
          </w:rPr>
          <w:fldChar w:fldCharType="separate"/>
        </w:r>
        <w:r w:rsidR="00842081">
          <w:rPr>
            <w:webHidden/>
          </w:rPr>
          <w:t>8</w:t>
        </w:r>
        <w:r w:rsidR="00842081">
          <w:rPr>
            <w:webHidden/>
          </w:rPr>
          <w:fldChar w:fldCharType="end"/>
        </w:r>
      </w:hyperlink>
    </w:p>
    <w:p w14:paraId="253A3C1D" w14:textId="74D0C52C" w:rsidR="00842081" w:rsidRDefault="00FB4CAC">
      <w:pPr>
        <w:pStyle w:val="TOC1"/>
        <w:rPr>
          <w:rFonts w:asciiTheme="minorHAnsi" w:eastAsiaTheme="minorEastAsia" w:hAnsiTheme="minorHAnsi" w:cstheme="minorBidi"/>
          <w:b w:val="0"/>
          <w:bCs w:val="0"/>
          <w:kern w:val="2"/>
          <w:lang w:eastAsia="en-GB"/>
          <w14:ligatures w14:val="standardContextual"/>
        </w:rPr>
      </w:pPr>
      <w:hyperlink w:anchor="_Toc152325391" w:history="1">
        <w:r w:rsidR="00842081" w:rsidRPr="00675DEB">
          <w:rPr>
            <w:rStyle w:val="Hyperlink"/>
            <w:rFonts w:ascii="Arial" w:hAnsi="Arial"/>
          </w:rPr>
          <w:t>Governance and support structures</w:t>
        </w:r>
        <w:r w:rsidR="00842081">
          <w:rPr>
            <w:webHidden/>
          </w:rPr>
          <w:tab/>
        </w:r>
        <w:r w:rsidR="00842081">
          <w:rPr>
            <w:webHidden/>
          </w:rPr>
          <w:fldChar w:fldCharType="begin"/>
        </w:r>
        <w:r w:rsidR="00842081">
          <w:rPr>
            <w:webHidden/>
          </w:rPr>
          <w:instrText xml:space="preserve"> PAGEREF _Toc152325391 \h </w:instrText>
        </w:r>
        <w:r w:rsidR="00842081">
          <w:rPr>
            <w:webHidden/>
          </w:rPr>
        </w:r>
        <w:r w:rsidR="00842081">
          <w:rPr>
            <w:webHidden/>
          </w:rPr>
          <w:fldChar w:fldCharType="separate"/>
        </w:r>
        <w:r w:rsidR="00842081">
          <w:rPr>
            <w:webHidden/>
          </w:rPr>
          <w:t>9</w:t>
        </w:r>
        <w:r w:rsidR="00842081">
          <w:rPr>
            <w:webHidden/>
          </w:rPr>
          <w:fldChar w:fldCharType="end"/>
        </w:r>
      </w:hyperlink>
    </w:p>
    <w:p w14:paraId="4620EB1E" w14:textId="13C4004D" w:rsidR="00842081" w:rsidRDefault="00FB4CAC">
      <w:pPr>
        <w:pStyle w:val="TOC2"/>
        <w:tabs>
          <w:tab w:val="right" w:leader="dot" w:pos="9016"/>
        </w:tabs>
        <w:rPr>
          <w:rFonts w:asciiTheme="minorHAnsi" w:eastAsiaTheme="minorEastAsia" w:hAnsiTheme="minorHAnsi" w:cstheme="minorBidi"/>
          <w:iCs w:val="0"/>
          <w:noProof/>
          <w:kern w:val="2"/>
          <w:sz w:val="22"/>
          <w:szCs w:val="22"/>
          <w:lang w:eastAsia="en-GB"/>
          <w14:ligatures w14:val="standardContextual"/>
        </w:rPr>
      </w:pPr>
      <w:hyperlink w:anchor="_Toc152325392" w:history="1">
        <w:r w:rsidR="00842081" w:rsidRPr="00675DEB">
          <w:rPr>
            <w:rStyle w:val="Hyperlink"/>
            <w:rFonts w:ascii="Arial" w:hAnsi="Arial" w:cs="Arial"/>
            <w:noProof/>
          </w:rPr>
          <w:t>Development Group</w:t>
        </w:r>
        <w:r w:rsidR="00842081">
          <w:rPr>
            <w:noProof/>
            <w:webHidden/>
          </w:rPr>
          <w:tab/>
        </w:r>
        <w:r w:rsidR="00842081">
          <w:rPr>
            <w:noProof/>
            <w:webHidden/>
          </w:rPr>
          <w:fldChar w:fldCharType="begin"/>
        </w:r>
        <w:r w:rsidR="00842081">
          <w:rPr>
            <w:noProof/>
            <w:webHidden/>
          </w:rPr>
          <w:instrText xml:space="preserve"> PAGEREF _Toc152325392 \h </w:instrText>
        </w:r>
        <w:r w:rsidR="00842081">
          <w:rPr>
            <w:noProof/>
            <w:webHidden/>
          </w:rPr>
        </w:r>
        <w:r w:rsidR="00842081">
          <w:rPr>
            <w:noProof/>
            <w:webHidden/>
          </w:rPr>
          <w:fldChar w:fldCharType="separate"/>
        </w:r>
        <w:r w:rsidR="00842081">
          <w:rPr>
            <w:noProof/>
            <w:webHidden/>
          </w:rPr>
          <w:t>10</w:t>
        </w:r>
        <w:r w:rsidR="00842081">
          <w:rPr>
            <w:noProof/>
            <w:webHidden/>
          </w:rPr>
          <w:fldChar w:fldCharType="end"/>
        </w:r>
      </w:hyperlink>
    </w:p>
    <w:p w14:paraId="77E8BBC8" w14:textId="31822E83" w:rsidR="00842081" w:rsidRDefault="00FB4CAC">
      <w:pPr>
        <w:pStyle w:val="TOC2"/>
        <w:tabs>
          <w:tab w:val="right" w:leader="dot" w:pos="9016"/>
        </w:tabs>
        <w:rPr>
          <w:rFonts w:asciiTheme="minorHAnsi" w:eastAsiaTheme="minorEastAsia" w:hAnsiTheme="minorHAnsi" w:cstheme="minorBidi"/>
          <w:iCs w:val="0"/>
          <w:noProof/>
          <w:kern w:val="2"/>
          <w:sz w:val="22"/>
          <w:szCs w:val="22"/>
          <w:lang w:eastAsia="en-GB"/>
          <w14:ligatures w14:val="standardContextual"/>
        </w:rPr>
      </w:pPr>
      <w:hyperlink w:anchor="_Toc152325393" w:history="1">
        <w:r w:rsidR="00842081" w:rsidRPr="00675DEB">
          <w:rPr>
            <w:rStyle w:val="Hyperlink"/>
            <w:rFonts w:ascii="Arial" w:hAnsi="Arial" w:cs="Arial"/>
            <w:noProof/>
          </w:rPr>
          <w:t>Secretariat</w:t>
        </w:r>
        <w:r w:rsidR="00842081">
          <w:rPr>
            <w:noProof/>
            <w:webHidden/>
          </w:rPr>
          <w:tab/>
        </w:r>
        <w:r w:rsidR="00842081">
          <w:rPr>
            <w:noProof/>
            <w:webHidden/>
          </w:rPr>
          <w:fldChar w:fldCharType="begin"/>
        </w:r>
        <w:r w:rsidR="00842081">
          <w:rPr>
            <w:noProof/>
            <w:webHidden/>
          </w:rPr>
          <w:instrText xml:space="preserve"> PAGEREF _Toc152325393 \h </w:instrText>
        </w:r>
        <w:r w:rsidR="00842081">
          <w:rPr>
            <w:noProof/>
            <w:webHidden/>
          </w:rPr>
        </w:r>
        <w:r w:rsidR="00842081">
          <w:rPr>
            <w:noProof/>
            <w:webHidden/>
          </w:rPr>
          <w:fldChar w:fldCharType="separate"/>
        </w:r>
        <w:r w:rsidR="00842081">
          <w:rPr>
            <w:noProof/>
            <w:webHidden/>
          </w:rPr>
          <w:t>11</w:t>
        </w:r>
        <w:r w:rsidR="00842081">
          <w:rPr>
            <w:noProof/>
            <w:webHidden/>
          </w:rPr>
          <w:fldChar w:fldCharType="end"/>
        </w:r>
      </w:hyperlink>
    </w:p>
    <w:p w14:paraId="3678D859" w14:textId="17A0DDE9" w:rsidR="00842081" w:rsidRDefault="00FB4CAC">
      <w:pPr>
        <w:pStyle w:val="TOC1"/>
        <w:rPr>
          <w:rFonts w:asciiTheme="minorHAnsi" w:eastAsiaTheme="minorEastAsia" w:hAnsiTheme="minorHAnsi" w:cstheme="minorBidi"/>
          <w:b w:val="0"/>
          <w:bCs w:val="0"/>
          <w:kern w:val="2"/>
          <w:lang w:eastAsia="en-GB"/>
          <w14:ligatures w14:val="standardContextual"/>
        </w:rPr>
      </w:pPr>
      <w:hyperlink w:anchor="_Toc152325394" w:history="1">
        <w:r w:rsidR="00842081" w:rsidRPr="00675DEB">
          <w:rPr>
            <w:rStyle w:val="Hyperlink"/>
            <w:rFonts w:ascii="Arial" w:hAnsi="Arial"/>
          </w:rPr>
          <w:t>Joint website</w:t>
        </w:r>
        <w:r w:rsidR="00842081">
          <w:rPr>
            <w:webHidden/>
          </w:rPr>
          <w:tab/>
        </w:r>
        <w:r w:rsidR="00842081">
          <w:rPr>
            <w:webHidden/>
          </w:rPr>
          <w:fldChar w:fldCharType="begin"/>
        </w:r>
        <w:r w:rsidR="00842081">
          <w:rPr>
            <w:webHidden/>
          </w:rPr>
          <w:instrText xml:space="preserve"> PAGEREF _Toc152325394 \h </w:instrText>
        </w:r>
        <w:r w:rsidR="00842081">
          <w:rPr>
            <w:webHidden/>
          </w:rPr>
        </w:r>
        <w:r w:rsidR="00842081">
          <w:rPr>
            <w:webHidden/>
          </w:rPr>
          <w:fldChar w:fldCharType="separate"/>
        </w:r>
        <w:r w:rsidR="00842081">
          <w:rPr>
            <w:webHidden/>
          </w:rPr>
          <w:t>11</w:t>
        </w:r>
        <w:r w:rsidR="00842081">
          <w:rPr>
            <w:webHidden/>
          </w:rPr>
          <w:fldChar w:fldCharType="end"/>
        </w:r>
      </w:hyperlink>
    </w:p>
    <w:p w14:paraId="5510AF5D" w14:textId="4EFED489" w:rsidR="00842081" w:rsidRDefault="00FB4CAC">
      <w:pPr>
        <w:pStyle w:val="TOC1"/>
        <w:rPr>
          <w:rFonts w:asciiTheme="minorHAnsi" w:eastAsiaTheme="minorEastAsia" w:hAnsiTheme="minorHAnsi" w:cstheme="minorBidi"/>
          <w:b w:val="0"/>
          <w:bCs w:val="0"/>
          <w:kern w:val="2"/>
          <w:lang w:eastAsia="en-GB"/>
          <w14:ligatures w14:val="standardContextual"/>
        </w:rPr>
      </w:pPr>
      <w:hyperlink w:anchor="_Toc152325395" w:history="1">
        <w:r w:rsidR="00842081" w:rsidRPr="00675DEB">
          <w:rPr>
            <w:rStyle w:val="Hyperlink"/>
            <w:rFonts w:ascii="Arial" w:hAnsi="Arial"/>
          </w:rPr>
          <w:t>Delegated authority and non-CJ collaboration</w:t>
        </w:r>
        <w:r w:rsidR="00842081">
          <w:rPr>
            <w:webHidden/>
          </w:rPr>
          <w:tab/>
        </w:r>
        <w:r w:rsidR="00842081">
          <w:rPr>
            <w:webHidden/>
          </w:rPr>
          <w:fldChar w:fldCharType="begin"/>
        </w:r>
        <w:r w:rsidR="00842081">
          <w:rPr>
            <w:webHidden/>
          </w:rPr>
          <w:instrText xml:space="preserve"> PAGEREF _Toc152325395 \h </w:instrText>
        </w:r>
        <w:r w:rsidR="00842081">
          <w:rPr>
            <w:webHidden/>
          </w:rPr>
        </w:r>
        <w:r w:rsidR="00842081">
          <w:rPr>
            <w:webHidden/>
          </w:rPr>
          <w:fldChar w:fldCharType="separate"/>
        </w:r>
        <w:r w:rsidR="00842081">
          <w:rPr>
            <w:webHidden/>
          </w:rPr>
          <w:t>11</w:t>
        </w:r>
        <w:r w:rsidR="00842081">
          <w:rPr>
            <w:webHidden/>
          </w:rPr>
          <w:fldChar w:fldCharType="end"/>
        </w:r>
      </w:hyperlink>
    </w:p>
    <w:p w14:paraId="7C24653D" w14:textId="2D5F75E0" w:rsidR="00842081" w:rsidRDefault="00FB4CAC">
      <w:pPr>
        <w:pStyle w:val="TOC1"/>
        <w:rPr>
          <w:rFonts w:asciiTheme="minorHAnsi" w:eastAsiaTheme="minorEastAsia" w:hAnsiTheme="minorHAnsi" w:cstheme="minorBidi"/>
          <w:b w:val="0"/>
          <w:bCs w:val="0"/>
          <w:kern w:val="2"/>
          <w:lang w:eastAsia="en-GB"/>
          <w14:ligatures w14:val="standardContextual"/>
        </w:rPr>
      </w:pPr>
      <w:hyperlink w:anchor="_Toc152325396" w:history="1">
        <w:r w:rsidR="00842081" w:rsidRPr="00675DEB">
          <w:rPr>
            <w:rStyle w:val="Hyperlink"/>
            <w:rFonts w:ascii="Arial" w:hAnsi="Arial"/>
          </w:rPr>
          <w:t>Benefits realisation and value for money</w:t>
        </w:r>
        <w:r w:rsidR="00842081">
          <w:rPr>
            <w:webHidden/>
          </w:rPr>
          <w:tab/>
        </w:r>
        <w:r w:rsidR="00842081">
          <w:rPr>
            <w:webHidden/>
          </w:rPr>
          <w:fldChar w:fldCharType="begin"/>
        </w:r>
        <w:r w:rsidR="00842081">
          <w:rPr>
            <w:webHidden/>
          </w:rPr>
          <w:instrText xml:space="preserve"> PAGEREF _Toc152325396 \h </w:instrText>
        </w:r>
        <w:r w:rsidR="00842081">
          <w:rPr>
            <w:webHidden/>
          </w:rPr>
        </w:r>
        <w:r w:rsidR="00842081">
          <w:rPr>
            <w:webHidden/>
          </w:rPr>
          <w:fldChar w:fldCharType="separate"/>
        </w:r>
        <w:r w:rsidR="00842081">
          <w:rPr>
            <w:webHidden/>
          </w:rPr>
          <w:t>12</w:t>
        </w:r>
        <w:r w:rsidR="00842081">
          <w:rPr>
            <w:webHidden/>
          </w:rPr>
          <w:fldChar w:fldCharType="end"/>
        </w:r>
      </w:hyperlink>
    </w:p>
    <w:p w14:paraId="1B4CC8ED" w14:textId="727D4D96" w:rsidR="00842081" w:rsidRDefault="00FB4CAC">
      <w:pPr>
        <w:pStyle w:val="TOC1"/>
        <w:rPr>
          <w:rFonts w:asciiTheme="minorHAnsi" w:eastAsiaTheme="minorEastAsia" w:hAnsiTheme="minorHAnsi" w:cstheme="minorBidi"/>
          <w:b w:val="0"/>
          <w:bCs w:val="0"/>
          <w:kern w:val="2"/>
          <w:lang w:eastAsia="en-GB"/>
          <w14:ligatures w14:val="standardContextual"/>
        </w:rPr>
      </w:pPr>
      <w:hyperlink w:anchor="_Toc152325397" w:history="1">
        <w:r w:rsidR="00842081" w:rsidRPr="00675DEB">
          <w:rPr>
            <w:rStyle w:val="Hyperlink"/>
            <w:rFonts w:ascii="Arial" w:hAnsi="Arial"/>
          </w:rPr>
          <w:t>Human resources, diversity and culture</w:t>
        </w:r>
        <w:r w:rsidR="00842081">
          <w:rPr>
            <w:webHidden/>
          </w:rPr>
          <w:tab/>
        </w:r>
        <w:r w:rsidR="00842081">
          <w:rPr>
            <w:webHidden/>
          </w:rPr>
          <w:fldChar w:fldCharType="begin"/>
        </w:r>
        <w:r w:rsidR="00842081">
          <w:rPr>
            <w:webHidden/>
          </w:rPr>
          <w:instrText xml:space="preserve"> PAGEREF _Toc152325397 \h </w:instrText>
        </w:r>
        <w:r w:rsidR="00842081">
          <w:rPr>
            <w:webHidden/>
          </w:rPr>
        </w:r>
        <w:r w:rsidR="00842081">
          <w:rPr>
            <w:webHidden/>
          </w:rPr>
          <w:fldChar w:fldCharType="separate"/>
        </w:r>
        <w:r w:rsidR="00842081">
          <w:rPr>
            <w:webHidden/>
          </w:rPr>
          <w:t>12</w:t>
        </w:r>
        <w:r w:rsidR="00842081">
          <w:rPr>
            <w:webHidden/>
          </w:rPr>
          <w:fldChar w:fldCharType="end"/>
        </w:r>
      </w:hyperlink>
    </w:p>
    <w:p w14:paraId="6BC4F7FF" w14:textId="5ED4D8FC" w:rsidR="00842081" w:rsidRDefault="00FB4CAC">
      <w:pPr>
        <w:pStyle w:val="TOC1"/>
        <w:rPr>
          <w:rFonts w:asciiTheme="minorHAnsi" w:eastAsiaTheme="minorEastAsia" w:hAnsiTheme="minorHAnsi" w:cstheme="minorBidi"/>
          <w:b w:val="0"/>
          <w:bCs w:val="0"/>
          <w:kern w:val="2"/>
          <w:lang w:eastAsia="en-GB"/>
          <w14:ligatures w14:val="standardContextual"/>
        </w:rPr>
      </w:pPr>
      <w:hyperlink w:anchor="_Toc152325398" w:history="1">
        <w:r w:rsidR="00842081" w:rsidRPr="00675DEB">
          <w:rPr>
            <w:rStyle w:val="Hyperlink"/>
            <w:rFonts w:ascii="Arial" w:hAnsi="Arial"/>
          </w:rPr>
          <w:t>ANNEX A THE TEN PRINCIPLES OF PUBLIC SECTOR INSPECTION</w:t>
        </w:r>
        <w:r w:rsidR="00842081">
          <w:rPr>
            <w:webHidden/>
          </w:rPr>
          <w:tab/>
        </w:r>
        <w:r w:rsidR="00842081">
          <w:rPr>
            <w:webHidden/>
          </w:rPr>
          <w:fldChar w:fldCharType="begin"/>
        </w:r>
        <w:r w:rsidR="00842081">
          <w:rPr>
            <w:webHidden/>
          </w:rPr>
          <w:instrText xml:space="preserve"> PAGEREF _Toc152325398 \h </w:instrText>
        </w:r>
        <w:r w:rsidR="00842081">
          <w:rPr>
            <w:webHidden/>
          </w:rPr>
        </w:r>
        <w:r w:rsidR="00842081">
          <w:rPr>
            <w:webHidden/>
          </w:rPr>
          <w:fldChar w:fldCharType="separate"/>
        </w:r>
        <w:r w:rsidR="00842081">
          <w:rPr>
            <w:webHidden/>
          </w:rPr>
          <w:t>13</w:t>
        </w:r>
        <w:r w:rsidR="00842081">
          <w:rPr>
            <w:webHidden/>
          </w:rPr>
          <w:fldChar w:fldCharType="end"/>
        </w:r>
      </w:hyperlink>
    </w:p>
    <w:p w14:paraId="11CD0186" w14:textId="7E6AF1E9" w:rsidR="009A67DE" w:rsidRDefault="00B147B2" w:rsidP="009A67DE">
      <w:pPr>
        <w:spacing w:before="1080" w:after="240"/>
        <w:rPr>
          <w:rFonts w:ascii="Tahoma" w:hAnsi="Tahoma" w:cs="Tahoma"/>
          <w:b/>
          <w:bCs/>
        </w:rPr>
      </w:pPr>
      <w:r>
        <w:rPr>
          <w:rStyle w:val="Hyperlink"/>
          <w:rFonts w:cs="Tahoma"/>
          <w:bCs/>
          <w:iCs/>
          <w:noProof/>
        </w:rPr>
        <w:fldChar w:fldCharType="end"/>
      </w:r>
      <w:r w:rsidR="009A67DE">
        <w:rPr>
          <w:rFonts w:ascii="Tahoma" w:hAnsi="Tahoma" w:cs="Tahoma"/>
          <w:b/>
          <w:bCs/>
        </w:rPr>
        <w:t xml:space="preserve"> </w:t>
      </w:r>
    </w:p>
    <w:p w14:paraId="739695FE" w14:textId="080E105D" w:rsidR="00B147B2" w:rsidRDefault="00B147B2" w:rsidP="00D078F4">
      <w:pPr>
        <w:spacing w:before="120" w:after="120"/>
        <w:rPr>
          <w:rFonts w:ascii="Tahoma" w:hAnsi="Tahoma" w:cs="Tahoma"/>
          <w:b/>
          <w:bCs/>
        </w:rPr>
      </w:pPr>
      <w:r>
        <w:rPr>
          <w:rFonts w:ascii="Tahoma" w:hAnsi="Tahoma" w:cs="Tahoma"/>
          <w:b/>
          <w:bCs/>
        </w:rPr>
        <w:br w:type="page"/>
      </w:r>
    </w:p>
    <w:p w14:paraId="7AFCAC64" w14:textId="591438BE" w:rsidR="00EF3137" w:rsidRPr="00D078F4" w:rsidRDefault="00EF3137" w:rsidP="00563118">
      <w:pPr>
        <w:pStyle w:val="Heading1"/>
        <w:rPr>
          <w:sz w:val="28"/>
          <w:szCs w:val="28"/>
        </w:rPr>
      </w:pPr>
      <w:bookmarkStart w:id="6" w:name="_Toc152325379"/>
      <w:r w:rsidRPr="00D078F4">
        <w:rPr>
          <w:sz w:val="28"/>
          <w:szCs w:val="28"/>
        </w:rPr>
        <w:lastRenderedPageBreak/>
        <w:t>Introduction</w:t>
      </w:r>
      <w:bookmarkEnd w:id="6"/>
    </w:p>
    <w:p w14:paraId="42677720" w14:textId="77777777" w:rsidR="00CD46ED" w:rsidRPr="00F77A77" w:rsidRDefault="00CD46ED" w:rsidP="00CD46ED">
      <w:pPr>
        <w:spacing w:line="276" w:lineRule="auto"/>
        <w:ind w:left="-5"/>
        <w:rPr>
          <w:rFonts w:ascii="Arial" w:hAnsi="Arial" w:cs="Arial"/>
          <w:sz w:val="24"/>
          <w:szCs w:val="24"/>
        </w:rPr>
      </w:pPr>
      <w:r w:rsidRPr="00F77A77">
        <w:rPr>
          <w:rFonts w:ascii="Arial" w:hAnsi="Arial" w:cs="Arial"/>
          <w:sz w:val="24"/>
          <w:szCs w:val="24"/>
        </w:rPr>
        <w:t xml:space="preserve">Criminal justice </w:t>
      </w:r>
      <w:r>
        <w:rPr>
          <w:rFonts w:ascii="Arial" w:hAnsi="Arial" w:cs="Arial"/>
          <w:sz w:val="24"/>
          <w:szCs w:val="24"/>
        </w:rPr>
        <w:t xml:space="preserve">(CJ) </w:t>
      </w:r>
      <w:r w:rsidRPr="00F77A77">
        <w:rPr>
          <w:rFonts w:ascii="Arial" w:hAnsi="Arial" w:cs="Arial"/>
          <w:sz w:val="24"/>
          <w:szCs w:val="24"/>
        </w:rPr>
        <w:t>joint inspection is a product of long-standing co-operation between the four CJ inspectorates (</w:t>
      </w:r>
      <w:r>
        <w:rPr>
          <w:rFonts w:ascii="Arial" w:hAnsi="Arial" w:cs="Arial"/>
          <w:sz w:val="24"/>
          <w:szCs w:val="24"/>
        </w:rPr>
        <w:t xml:space="preserve">His Majesty’s Inspectorate of </w:t>
      </w:r>
      <w:r w:rsidRPr="00F77A77">
        <w:rPr>
          <w:rFonts w:ascii="Arial" w:hAnsi="Arial" w:cs="Arial"/>
          <w:sz w:val="24"/>
          <w:szCs w:val="24"/>
        </w:rPr>
        <w:t>Constabulary</w:t>
      </w:r>
      <w:r>
        <w:rPr>
          <w:rFonts w:ascii="Arial" w:hAnsi="Arial" w:cs="Arial"/>
          <w:sz w:val="24"/>
          <w:szCs w:val="24"/>
        </w:rPr>
        <w:t xml:space="preserve"> and Fire &amp; Rescue Services, His Majesty’s Crown Prosecution </w:t>
      </w:r>
      <w:r w:rsidRPr="00F77A77">
        <w:rPr>
          <w:rFonts w:ascii="Arial" w:hAnsi="Arial" w:cs="Arial"/>
          <w:sz w:val="24"/>
          <w:szCs w:val="24"/>
        </w:rPr>
        <w:t>Service</w:t>
      </w:r>
      <w:r>
        <w:rPr>
          <w:rFonts w:ascii="Arial" w:hAnsi="Arial" w:cs="Arial"/>
          <w:sz w:val="24"/>
          <w:szCs w:val="24"/>
        </w:rPr>
        <w:t xml:space="preserve"> Inspectorate, His Majesty’s Inspectorate of Probation and His Majesty’s Inspectorate of P</w:t>
      </w:r>
      <w:r w:rsidRPr="00F77A77">
        <w:rPr>
          <w:rFonts w:ascii="Arial" w:hAnsi="Arial" w:cs="Arial"/>
          <w:sz w:val="24"/>
          <w:szCs w:val="24"/>
        </w:rPr>
        <w:t>risons) which was formalised by the Police and Justice Act 2006.</w:t>
      </w:r>
    </w:p>
    <w:p w14:paraId="1651EA95" w14:textId="08D0513C" w:rsidR="00CD46ED" w:rsidRPr="00F77A77" w:rsidRDefault="00CD46ED" w:rsidP="00CD46ED">
      <w:pPr>
        <w:spacing w:after="277" w:line="276" w:lineRule="auto"/>
        <w:ind w:left="-15" w:right="430"/>
        <w:rPr>
          <w:rFonts w:ascii="Arial" w:hAnsi="Arial" w:cs="Arial"/>
          <w:sz w:val="24"/>
          <w:szCs w:val="24"/>
        </w:rPr>
      </w:pPr>
      <w:r w:rsidRPr="00F77A77">
        <w:rPr>
          <w:rFonts w:ascii="Arial" w:hAnsi="Arial" w:cs="Arial"/>
          <w:sz w:val="24"/>
          <w:szCs w:val="24"/>
        </w:rPr>
        <w:t>This joint inspection framework has been produced in accordance with the provisions of the Act which requires CJ Chief Inspectors to produce: a document setting out what inspections are proposed (</w:t>
      </w:r>
      <w:r>
        <w:rPr>
          <w:rFonts w:ascii="Arial" w:hAnsi="Arial" w:cs="Arial"/>
          <w:sz w:val="24"/>
          <w:szCs w:val="24"/>
        </w:rPr>
        <w:t xml:space="preserve">the inspection programme contained with the current business plan published on our website </w:t>
      </w:r>
      <w:hyperlink r:id="rId12" w:history="1">
        <w:r w:rsidRPr="00993CAA">
          <w:rPr>
            <w:rStyle w:val="Hyperlink"/>
            <w:rFonts w:ascii="Arial" w:hAnsi="Arial" w:cs="Arial"/>
            <w:sz w:val="24"/>
            <w:szCs w:val="24"/>
          </w:rPr>
          <w:t>https://www.justiceinspectorates.gov.uk/cjji</w:t>
        </w:r>
      </w:hyperlink>
      <w:r w:rsidRPr="00F77A77">
        <w:rPr>
          <w:rFonts w:ascii="Arial" w:hAnsi="Arial" w:cs="Arial"/>
          <w:sz w:val="24"/>
          <w:szCs w:val="24"/>
        </w:rPr>
        <w:t>; and a document setting out the manner in which they propose to carry out the functions of inspecting and reporting (an inspection framework).</w:t>
      </w:r>
    </w:p>
    <w:p w14:paraId="5FA11571" w14:textId="77777777" w:rsidR="00CD46ED" w:rsidRPr="00F77A77" w:rsidRDefault="00CD46ED" w:rsidP="00CD46ED">
      <w:pPr>
        <w:pStyle w:val="Heading1"/>
        <w:ind w:left="-5" w:firstLine="0"/>
        <w:rPr>
          <w:rFonts w:ascii="Arial" w:hAnsi="Arial"/>
          <w:sz w:val="24"/>
          <w:szCs w:val="24"/>
        </w:rPr>
      </w:pPr>
      <w:bookmarkStart w:id="7" w:name="_Toc144919387"/>
      <w:bookmarkStart w:id="8" w:name="_Toc152325380"/>
      <w:r w:rsidRPr="00F77A77">
        <w:rPr>
          <w:rFonts w:ascii="Arial" w:hAnsi="Arial"/>
          <w:sz w:val="24"/>
          <w:szCs w:val="24"/>
        </w:rPr>
        <w:t>Framework content</w:t>
      </w:r>
      <w:bookmarkEnd w:id="7"/>
      <w:bookmarkEnd w:id="8"/>
    </w:p>
    <w:p w14:paraId="41C07C8C" w14:textId="77777777" w:rsidR="00CD46ED" w:rsidRDefault="00CD46ED" w:rsidP="00CD46ED">
      <w:pPr>
        <w:spacing w:after="138"/>
        <w:ind w:left="-5"/>
        <w:rPr>
          <w:rFonts w:ascii="Arial" w:hAnsi="Arial" w:cs="Arial"/>
          <w:sz w:val="24"/>
          <w:szCs w:val="24"/>
        </w:rPr>
      </w:pPr>
    </w:p>
    <w:p w14:paraId="1076E14D" w14:textId="77777777" w:rsidR="00CD46ED" w:rsidRPr="00F77A77" w:rsidRDefault="00CD46ED" w:rsidP="00CD46ED">
      <w:pPr>
        <w:spacing w:after="138"/>
        <w:ind w:left="-5"/>
        <w:rPr>
          <w:rFonts w:ascii="Arial" w:hAnsi="Arial" w:cs="Arial"/>
          <w:sz w:val="24"/>
          <w:szCs w:val="24"/>
        </w:rPr>
      </w:pPr>
      <w:r w:rsidRPr="00F77A77">
        <w:rPr>
          <w:rFonts w:ascii="Arial" w:hAnsi="Arial" w:cs="Arial"/>
          <w:sz w:val="24"/>
          <w:szCs w:val="24"/>
        </w:rPr>
        <w:t>This inspection framework incorporates the following elements:</w:t>
      </w:r>
    </w:p>
    <w:p w14:paraId="3BAE03AA" w14:textId="77777777" w:rsidR="00CD46ED" w:rsidRPr="00F77A77" w:rsidRDefault="00CD46ED" w:rsidP="00CD46ED">
      <w:pPr>
        <w:numPr>
          <w:ilvl w:val="0"/>
          <w:numId w:val="23"/>
        </w:numPr>
        <w:spacing w:after="141" w:line="297" w:lineRule="auto"/>
        <w:ind w:hanging="567"/>
        <w:rPr>
          <w:rFonts w:ascii="Arial" w:hAnsi="Arial" w:cs="Arial"/>
          <w:sz w:val="24"/>
          <w:szCs w:val="24"/>
        </w:rPr>
      </w:pPr>
      <w:r w:rsidRPr="00F77A77">
        <w:rPr>
          <w:rFonts w:ascii="Arial" w:hAnsi="Arial" w:cs="Arial"/>
          <w:sz w:val="24"/>
          <w:szCs w:val="24"/>
        </w:rPr>
        <w:t>The purpose of CJ joint inspection;</w:t>
      </w:r>
    </w:p>
    <w:p w14:paraId="1DCF6F8B" w14:textId="77777777" w:rsidR="00CD46ED" w:rsidRPr="00F77A77" w:rsidRDefault="00CD46ED" w:rsidP="00CD46ED">
      <w:pPr>
        <w:numPr>
          <w:ilvl w:val="0"/>
          <w:numId w:val="23"/>
        </w:numPr>
        <w:spacing w:after="141" w:line="297" w:lineRule="auto"/>
        <w:ind w:hanging="567"/>
        <w:rPr>
          <w:rFonts w:ascii="Arial" w:hAnsi="Arial" w:cs="Arial"/>
          <w:sz w:val="24"/>
          <w:szCs w:val="24"/>
        </w:rPr>
      </w:pPr>
      <w:r w:rsidRPr="00F77A77">
        <w:rPr>
          <w:rFonts w:ascii="Arial" w:hAnsi="Arial" w:cs="Arial"/>
          <w:sz w:val="24"/>
          <w:szCs w:val="24"/>
        </w:rPr>
        <w:t>Underpinning principles;</w:t>
      </w:r>
    </w:p>
    <w:p w14:paraId="39F6F8B8" w14:textId="77777777" w:rsidR="00CD46ED" w:rsidRPr="00F77A77" w:rsidRDefault="00CD46ED" w:rsidP="00CD46ED">
      <w:pPr>
        <w:numPr>
          <w:ilvl w:val="0"/>
          <w:numId w:val="23"/>
        </w:numPr>
        <w:spacing w:after="141" w:line="297" w:lineRule="auto"/>
        <w:ind w:hanging="567"/>
        <w:rPr>
          <w:rFonts w:ascii="Arial" w:hAnsi="Arial" w:cs="Arial"/>
          <w:sz w:val="24"/>
          <w:szCs w:val="24"/>
        </w:rPr>
      </w:pPr>
      <w:r w:rsidRPr="00F77A77">
        <w:rPr>
          <w:rFonts w:ascii="Arial" w:hAnsi="Arial" w:cs="Arial"/>
          <w:sz w:val="24"/>
          <w:szCs w:val="24"/>
        </w:rPr>
        <w:t>Inspection focus and scope;</w:t>
      </w:r>
    </w:p>
    <w:p w14:paraId="52B080C9" w14:textId="77777777" w:rsidR="00CD46ED" w:rsidRPr="00F77A77" w:rsidRDefault="00CD46ED" w:rsidP="00CD46ED">
      <w:pPr>
        <w:numPr>
          <w:ilvl w:val="0"/>
          <w:numId w:val="23"/>
        </w:numPr>
        <w:spacing w:after="141" w:line="297" w:lineRule="auto"/>
        <w:ind w:hanging="567"/>
        <w:rPr>
          <w:rFonts w:ascii="Arial" w:hAnsi="Arial" w:cs="Arial"/>
          <w:sz w:val="24"/>
          <w:szCs w:val="24"/>
        </w:rPr>
      </w:pPr>
      <w:r w:rsidRPr="00F77A77">
        <w:rPr>
          <w:rFonts w:ascii="Arial" w:hAnsi="Arial" w:cs="Arial"/>
          <w:sz w:val="24"/>
          <w:szCs w:val="24"/>
        </w:rPr>
        <w:t>Consultation;</w:t>
      </w:r>
    </w:p>
    <w:p w14:paraId="584985F8" w14:textId="77777777" w:rsidR="00CD46ED" w:rsidRPr="00F77A77" w:rsidRDefault="00CD46ED" w:rsidP="00CD46ED">
      <w:pPr>
        <w:numPr>
          <w:ilvl w:val="0"/>
          <w:numId w:val="23"/>
        </w:numPr>
        <w:spacing w:after="141" w:line="297" w:lineRule="auto"/>
        <w:ind w:hanging="567"/>
        <w:rPr>
          <w:rFonts w:ascii="Arial" w:hAnsi="Arial" w:cs="Arial"/>
          <w:sz w:val="24"/>
          <w:szCs w:val="24"/>
        </w:rPr>
      </w:pPr>
      <w:r w:rsidRPr="00F77A77">
        <w:rPr>
          <w:rFonts w:ascii="Arial" w:hAnsi="Arial" w:cs="Arial"/>
          <w:sz w:val="24"/>
          <w:szCs w:val="24"/>
        </w:rPr>
        <w:t>Risk assessment and prioritising activity;</w:t>
      </w:r>
    </w:p>
    <w:p w14:paraId="17A56AF7" w14:textId="77777777" w:rsidR="00CD46ED" w:rsidRPr="00F77A77" w:rsidRDefault="00CD46ED" w:rsidP="00CD46ED">
      <w:pPr>
        <w:numPr>
          <w:ilvl w:val="0"/>
          <w:numId w:val="23"/>
        </w:numPr>
        <w:spacing w:after="141" w:line="297" w:lineRule="auto"/>
        <w:ind w:hanging="567"/>
        <w:rPr>
          <w:rFonts w:ascii="Arial" w:hAnsi="Arial" w:cs="Arial"/>
          <w:sz w:val="24"/>
          <w:szCs w:val="24"/>
        </w:rPr>
      </w:pPr>
      <w:r w:rsidRPr="00F77A77">
        <w:rPr>
          <w:rFonts w:ascii="Arial" w:hAnsi="Arial" w:cs="Arial"/>
          <w:sz w:val="24"/>
          <w:szCs w:val="24"/>
        </w:rPr>
        <w:t>Inspection methodology;</w:t>
      </w:r>
    </w:p>
    <w:p w14:paraId="40054079" w14:textId="77777777" w:rsidR="00CD46ED" w:rsidRPr="00F77A77" w:rsidRDefault="00CD46ED" w:rsidP="00CD46ED">
      <w:pPr>
        <w:numPr>
          <w:ilvl w:val="0"/>
          <w:numId w:val="23"/>
        </w:numPr>
        <w:spacing w:after="141" w:line="297" w:lineRule="auto"/>
        <w:ind w:hanging="567"/>
        <w:rPr>
          <w:rFonts w:ascii="Arial" w:hAnsi="Arial" w:cs="Arial"/>
          <w:sz w:val="24"/>
          <w:szCs w:val="24"/>
        </w:rPr>
      </w:pPr>
      <w:r w:rsidRPr="00F77A77">
        <w:rPr>
          <w:rFonts w:ascii="Arial" w:hAnsi="Arial" w:cs="Arial"/>
          <w:sz w:val="24"/>
          <w:szCs w:val="24"/>
        </w:rPr>
        <w:t>Programme governance and support structures;</w:t>
      </w:r>
    </w:p>
    <w:p w14:paraId="24874B62" w14:textId="77777777" w:rsidR="00CD46ED" w:rsidRPr="00F77A77" w:rsidRDefault="00CD46ED" w:rsidP="00CD46ED">
      <w:pPr>
        <w:numPr>
          <w:ilvl w:val="0"/>
          <w:numId w:val="23"/>
        </w:numPr>
        <w:spacing w:after="141" w:line="297" w:lineRule="auto"/>
        <w:ind w:hanging="567"/>
        <w:rPr>
          <w:rFonts w:ascii="Arial" w:hAnsi="Arial" w:cs="Arial"/>
          <w:sz w:val="24"/>
          <w:szCs w:val="24"/>
        </w:rPr>
      </w:pPr>
      <w:r w:rsidRPr="00F77A77">
        <w:rPr>
          <w:rFonts w:ascii="Arial" w:hAnsi="Arial" w:cs="Arial"/>
          <w:sz w:val="24"/>
          <w:szCs w:val="24"/>
        </w:rPr>
        <w:t>Joint website;</w:t>
      </w:r>
    </w:p>
    <w:p w14:paraId="7563B7E1" w14:textId="77777777" w:rsidR="00CD46ED" w:rsidRPr="00F77A77" w:rsidRDefault="00CD46ED" w:rsidP="00CD46ED">
      <w:pPr>
        <w:numPr>
          <w:ilvl w:val="0"/>
          <w:numId w:val="23"/>
        </w:numPr>
        <w:spacing w:after="141" w:line="297" w:lineRule="auto"/>
        <w:ind w:hanging="567"/>
        <w:rPr>
          <w:rFonts w:ascii="Arial" w:hAnsi="Arial" w:cs="Arial"/>
          <w:sz w:val="24"/>
          <w:szCs w:val="24"/>
        </w:rPr>
      </w:pPr>
      <w:r w:rsidRPr="00F77A77">
        <w:rPr>
          <w:rFonts w:ascii="Arial" w:hAnsi="Arial" w:cs="Arial"/>
          <w:sz w:val="24"/>
          <w:szCs w:val="24"/>
        </w:rPr>
        <w:t>Gate-keeping arrangements;</w:t>
      </w:r>
    </w:p>
    <w:p w14:paraId="0D92254F" w14:textId="77777777" w:rsidR="00CD46ED" w:rsidRDefault="00CD46ED" w:rsidP="00CD46ED">
      <w:pPr>
        <w:numPr>
          <w:ilvl w:val="0"/>
          <w:numId w:val="23"/>
        </w:numPr>
        <w:spacing w:after="140" w:line="438" w:lineRule="auto"/>
        <w:ind w:hanging="567"/>
        <w:rPr>
          <w:rFonts w:ascii="Arial" w:hAnsi="Arial" w:cs="Arial"/>
          <w:sz w:val="24"/>
          <w:szCs w:val="24"/>
        </w:rPr>
      </w:pPr>
      <w:r w:rsidRPr="00F77A77">
        <w:rPr>
          <w:rFonts w:ascii="Arial" w:hAnsi="Arial" w:cs="Arial"/>
          <w:sz w:val="24"/>
          <w:szCs w:val="24"/>
        </w:rPr>
        <w:t xml:space="preserve">Delegated authority and non-CJ collaboration; </w:t>
      </w:r>
    </w:p>
    <w:p w14:paraId="3AADF0D6" w14:textId="77777777" w:rsidR="00CD46ED" w:rsidRDefault="00CD46ED" w:rsidP="00CD46ED">
      <w:pPr>
        <w:numPr>
          <w:ilvl w:val="0"/>
          <w:numId w:val="23"/>
        </w:numPr>
        <w:spacing w:after="140" w:line="438" w:lineRule="auto"/>
        <w:ind w:hanging="567"/>
        <w:rPr>
          <w:rFonts w:ascii="Arial" w:hAnsi="Arial" w:cs="Arial"/>
          <w:sz w:val="24"/>
          <w:szCs w:val="24"/>
        </w:rPr>
      </w:pPr>
      <w:r w:rsidRPr="00F77A77">
        <w:rPr>
          <w:rFonts w:ascii="Arial" w:hAnsi="Arial" w:cs="Arial"/>
          <w:sz w:val="24"/>
          <w:szCs w:val="24"/>
        </w:rPr>
        <w:t xml:space="preserve">Benefits realisation plan and value for money; and </w:t>
      </w:r>
    </w:p>
    <w:p w14:paraId="3DFD10DE" w14:textId="77777777" w:rsidR="00CD46ED" w:rsidRPr="00F77A77" w:rsidRDefault="00CD46ED" w:rsidP="00CD46ED">
      <w:pPr>
        <w:numPr>
          <w:ilvl w:val="0"/>
          <w:numId w:val="23"/>
        </w:numPr>
        <w:spacing w:after="140" w:line="438" w:lineRule="auto"/>
        <w:ind w:hanging="567"/>
        <w:rPr>
          <w:rFonts w:ascii="Arial" w:hAnsi="Arial" w:cs="Arial"/>
          <w:sz w:val="24"/>
          <w:szCs w:val="24"/>
        </w:rPr>
      </w:pPr>
      <w:r w:rsidRPr="00F77A77">
        <w:rPr>
          <w:rFonts w:ascii="Arial" w:hAnsi="Arial" w:cs="Arial"/>
          <w:sz w:val="24"/>
          <w:szCs w:val="24"/>
        </w:rPr>
        <w:t>Human resources, diversity and culture.</w:t>
      </w:r>
    </w:p>
    <w:p w14:paraId="307CE74C" w14:textId="082B8005" w:rsidR="00CD46ED" w:rsidRPr="00F77A77" w:rsidRDefault="00CD46ED" w:rsidP="00CD46ED">
      <w:pPr>
        <w:spacing w:after="98"/>
        <w:ind w:left="-5"/>
        <w:rPr>
          <w:rFonts w:ascii="Arial" w:hAnsi="Arial" w:cs="Arial"/>
          <w:sz w:val="24"/>
          <w:szCs w:val="24"/>
        </w:rPr>
      </w:pPr>
      <w:r w:rsidRPr="00F77A77">
        <w:rPr>
          <w:rFonts w:ascii="Arial" w:hAnsi="Arial" w:cs="Arial"/>
          <w:sz w:val="24"/>
          <w:szCs w:val="24"/>
        </w:rPr>
        <w:t>This framework document remains under constant review as the joint inspection programme is further developed by the Criminal Justice Chief Inspectors’ Group (CJCIG).</w:t>
      </w:r>
    </w:p>
    <w:tbl>
      <w:tblPr>
        <w:tblStyle w:val="TableGrid0"/>
        <w:tblW w:w="8787" w:type="dxa"/>
        <w:tblInd w:w="0" w:type="dxa"/>
        <w:tblCellMar>
          <w:top w:w="81" w:type="dxa"/>
          <w:right w:w="115" w:type="dxa"/>
        </w:tblCellMar>
        <w:tblLook w:val="04A0" w:firstRow="1" w:lastRow="0" w:firstColumn="1" w:lastColumn="0" w:noHBand="0" w:noVBand="1"/>
      </w:tblPr>
      <w:tblGrid>
        <w:gridCol w:w="2092"/>
        <w:gridCol w:w="1417"/>
        <w:gridCol w:w="5278"/>
      </w:tblGrid>
      <w:tr w:rsidR="00CD46ED" w:rsidRPr="00F77A77" w14:paraId="44168A53" w14:textId="77777777" w:rsidTr="00D23CD5">
        <w:trPr>
          <w:trHeight w:val="415"/>
        </w:trPr>
        <w:tc>
          <w:tcPr>
            <w:tcW w:w="2092" w:type="dxa"/>
            <w:tcBorders>
              <w:top w:val="single" w:sz="4" w:space="0" w:color="181717"/>
              <w:left w:val="nil"/>
              <w:bottom w:val="single" w:sz="4" w:space="0" w:color="181717"/>
              <w:right w:val="nil"/>
            </w:tcBorders>
            <w:shd w:val="clear" w:color="auto" w:fill="95B3CD"/>
          </w:tcPr>
          <w:p w14:paraId="42C20F7F" w14:textId="77777777" w:rsidR="00CD46ED" w:rsidRPr="00F77A77" w:rsidRDefault="00CD46ED" w:rsidP="00D23CD5">
            <w:pPr>
              <w:spacing w:line="259" w:lineRule="auto"/>
              <w:ind w:left="108"/>
              <w:rPr>
                <w:rFonts w:ascii="Arial" w:hAnsi="Arial" w:cs="Arial"/>
                <w:sz w:val="24"/>
                <w:szCs w:val="24"/>
              </w:rPr>
            </w:pPr>
            <w:r w:rsidRPr="00F77A77">
              <w:rPr>
                <w:rFonts w:ascii="Arial" w:hAnsi="Arial" w:cs="Arial"/>
                <w:b/>
                <w:sz w:val="24"/>
                <w:szCs w:val="24"/>
              </w:rPr>
              <w:lastRenderedPageBreak/>
              <w:t>Date of amendment</w:t>
            </w:r>
          </w:p>
        </w:tc>
        <w:tc>
          <w:tcPr>
            <w:tcW w:w="1417" w:type="dxa"/>
            <w:tcBorders>
              <w:top w:val="single" w:sz="4" w:space="0" w:color="181717"/>
              <w:left w:val="nil"/>
              <w:bottom w:val="single" w:sz="4" w:space="0" w:color="181717"/>
              <w:right w:val="nil"/>
            </w:tcBorders>
            <w:shd w:val="clear" w:color="auto" w:fill="95B3CD"/>
          </w:tcPr>
          <w:p w14:paraId="29D96084" w14:textId="77777777" w:rsidR="00CD46ED" w:rsidRPr="00F77A77" w:rsidRDefault="00CD46ED" w:rsidP="00D23CD5">
            <w:pPr>
              <w:spacing w:line="259" w:lineRule="auto"/>
              <w:rPr>
                <w:rFonts w:ascii="Arial" w:hAnsi="Arial" w:cs="Arial"/>
                <w:sz w:val="24"/>
                <w:szCs w:val="24"/>
              </w:rPr>
            </w:pPr>
            <w:r w:rsidRPr="00F77A77">
              <w:rPr>
                <w:rFonts w:ascii="Arial" w:hAnsi="Arial" w:cs="Arial"/>
                <w:b/>
                <w:sz w:val="24"/>
                <w:szCs w:val="24"/>
              </w:rPr>
              <w:t>Authority</w:t>
            </w:r>
          </w:p>
        </w:tc>
        <w:tc>
          <w:tcPr>
            <w:tcW w:w="5278" w:type="dxa"/>
            <w:tcBorders>
              <w:top w:val="single" w:sz="4" w:space="0" w:color="181717"/>
              <w:left w:val="nil"/>
              <w:bottom w:val="single" w:sz="4" w:space="0" w:color="181717"/>
              <w:right w:val="nil"/>
            </w:tcBorders>
            <w:shd w:val="clear" w:color="auto" w:fill="95B3CD"/>
          </w:tcPr>
          <w:p w14:paraId="13587894" w14:textId="77777777" w:rsidR="00CD46ED" w:rsidRPr="00F77A77" w:rsidRDefault="00CD46ED" w:rsidP="00D23CD5">
            <w:pPr>
              <w:spacing w:line="259" w:lineRule="auto"/>
              <w:rPr>
                <w:rFonts w:ascii="Arial" w:hAnsi="Arial" w:cs="Arial"/>
                <w:sz w:val="24"/>
                <w:szCs w:val="24"/>
              </w:rPr>
            </w:pPr>
            <w:r w:rsidRPr="00F77A77">
              <w:rPr>
                <w:rFonts w:ascii="Arial" w:hAnsi="Arial" w:cs="Arial"/>
                <w:b/>
                <w:sz w:val="24"/>
                <w:szCs w:val="24"/>
              </w:rPr>
              <w:t>Summary of change</w:t>
            </w:r>
          </w:p>
        </w:tc>
      </w:tr>
      <w:tr w:rsidR="00CD46ED" w:rsidRPr="00F77A77" w14:paraId="3F750C72" w14:textId="77777777" w:rsidTr="00D23CD5">
        <w:trPr>
          <w:trHeight w:val="420"/>
        </w:trPr>
        <w:tc>
          <w:tcPr>
            <w:tcW w:w="2092" w:type="dxa"/>
            <w:tcBorders>
              <w:top w:val="single" w:sz="4" w:space="0" w:color="181717"/>
              <w:left w:val="nil"/>
              <w:bottom w:val="single" w:sz="2" w:space="0" w:color="181717"/>
              <w:right w:val="nil"/>
            </w:tcBorders>
          </w:tcPr>
          <w:p w14:paraId="2FC573B6" w14:textId="77777777" w:rsidR="00CD46ED" w:rsidRPr="00F77A77" w:rsidRDefault="00CD46ED" w:rsidP="00D23CD5">
            <w:pPr>
              <w:spacing w:line="259" w:lineRule="auto"/>
              <w:ind w:left="108"/>
              <w:rPr>
                <w:rFonts w:ascii="Arial" w:hAnsi="Arial" w:cs="Arial"/>
                <w:sz w:val="24"/>
                <w:szCs w:val="24"/>
              </w:rPr>
            </w:pPr>
            <w:r w:rsidRPr="00F77A77">
              <w:rPr>
                <w:rFonts w:ascii="Arial" w:hAnsi="Arial" w:cs="Arial"/>
                <w:sz w:val="24"/>
                <w:szCs w:val="24"/>
              </w:rPr>
              <w:t>7 Sept 2011</w:t>
            </w:r>
          </w:p>
        </w:tc>
        <w:tc>
          <w:tcPr>
            <w:tcW w:w="1417" w:type="dxa"/>
            <w:tcBorders>
              <w:top w:val="single" w:sz="4" w:space="0" w:color="181717"/>
              <w:left w:val="nil"/>
              <w:bottom w:val="single" w:sz="2" w:space="0" w:color="181717"/>
              <w:right w:val="nil"/>
            </w:tcBorders>
          </w:tcPr>
          <w:p w14:paraId="44F4D3A0" w14:textId="77777777" w:rsidR="00CD46ED" w:rsidRPr="00F77A77" w:rsidRDefault="00CD46ED" w:rsidP="00D23CD5">
            <w:pPr>
              <w:spacing w:line="259" w:lineRule="auto"/>
              <w:rPr>
                <w:rFonts w:ascii="Arial" w:hAnsi="Arial" w:cs="Arial"/>
                <w:sz w:val="24"/>
                <w:szCs w:val="24"/>
              </w:rPr>
            </w:pPr>
            <w:r w:rsidRPr="00F77A77">
              <w:rPr>
                <w:rFonts w:ascii="Arial" w:hAnsi="Arial" w:cs="Arial"/>
                <w:sz w:val="24"/>
                <w:szCs w:val="24"/>
              </w:rPr>
              <w:t>CJCIG</w:t>
            </w:r>
          </w:p>
        </w:tc>
        <w:tc>
          <w:tcPr>
            <w:tcW w:w="5278" w:type="dxa"/>
            <w:tcBorders>
              <w:top w:val="single" w:sz="4" w:space="0" w:color="181717"/>
              <w:left w:val="nil"/>
              <w:bottom w:val="single" w:sz="2" w:space="0" w:color="181717"/>
              <w:right w:val="nil"/>
            </w:tcBorders>
          </w:tcPr>
          <w:p w14:paraId="7F67780A" w14:textId="77777777" w:rsidR="00CD46ED" w:rsidRPr="00F77A77" w:rsidRDefault="00CD46ED" w:rsidP="00D23CD5">
            <w:pPr>
              <w:spacing w:line="259" w:lineRule="auto"/>
              <w:rPr>
                <w:rFonts w:ascii="Arial" w:hAnsi="Arial" w:cs="Arial"/>
                <w:sz w:val="24"/>
                <w:szCs w:val="24"/>
              </w:rPr>
            </w:pPr>
            <w:r w:rsidRPr="00F77A77">
              <w:rPr>
                <w:rFonts w:ascii="Arial" w:hAnsi="Arial" w:cs="Arial"/>
                <w:sz w:val="24"/>
                <w:szCs w:val="24"/>
              </w:rPr>
              <w:t>Full revision (still draft)</w:t>
            </w:r>
          </w:p>
        </w:tc>
      </w:tr>
      <w:tr w:rsidR="00CD46ED" w:rsidRPr="00F77A77" w14:paraId="15104E87" w14:textId="77777777" w:rsidTr="00D23CD5">
        <w:trPr>
          <w:trHeight w:val="415"/>
        </w:trPr>
        <w:tc>
          <w:tcPr>
            <w:tcW w:w="2092" w:type="dxa"/>
            <w:tcBorders>
              <w:top w:val="single" w:sz="2" w:space="0" w:color="181717"/>
              <w:left w:val="nil"/>
              <w:bottom w:val="single" w:sz="2" w:space="0" w:color="181717"/>
              <w:right w:val="nil"/>
            </w:tcBorders>
          </w:tcPr>
          <w:p w14:paraId="086B5226" w14:textId="77777777" w:rsidR="00CD46ED" w:rsidRPr="00F77A77" w:rsidRDefault="00CD46ED" w:rsidP="00D23CD5">
            <w:pPr>
              <w:spacing w:line="259" w:lineRule="auto"/>
              <w:ind w:left="108"/>
              <w:rPr>
                <w:rFonts w:ascii="Arial" w:hAnsi="Arial" w:cs="Arial"/>
                <w:sz w:val="24"/>
                <w:szCs w:val="24"/>
              </w:rPr>
            </w:pPr>
            <w:r w:rsidRPr="00F77A77">
              <w:rPr>
                <w:rFonts w:ascii="Arial" w:hAnsi="Arial" w:cs="Arial"/>
                <w:sz w:val="24"/>
                <w:szCs w:val="24"/>
              </w:rPr>
              <w:t>6 March 2012</w:t>
            </w:r>
          </w:p>
        </w:tc>
        <w:tc>
          <w:tcPr>
            <w:tcW w:w="1417" w:type="dxa"/>
            <w:tcBorders>
              <w:top w:val="single" w:sz="2" w:space="0" w:color="181717"/>
              <w:left w:val="nil"/>
              <w:bottom w:val="single" w:sz="2" w:space="0" w:color="181717"/>
              <w:right w:val="nil"/>
            </w:tcBorders>
          </w:tcPr>
          <w:p w14:paraId="183B4264" w14:textId="77777777" w:rsidR="00CD46ED" w:rsidRPr="00F77A77" w:rsidRDefault="00CD46ED" w:rsidP="00D23CD5">
            <w:pPr>
              <w:spacing w:line="259" w:lineRule="auto"/>
              <w:rPr>
                <w:rFonts w:ascii="Arial" w:hAnsi="Arial" w:cs="Arial"/>
                <w:sz w:val="24"/>
                <w:szCs w:val="24"/>
              </w:rPr>
            </w:pPr>
            <w:r w:rsidRPr="00F77A77">
              <w:rPr>
                <w:rFonts w:ascii="Arial" w:hAnsi="Arial" w:cs="Arial"/>
                <w:sz w:val="24"/>
                <w:szCs w:val="24"/>
              </w:rPr>
              <w:t>CJCIG</w:t>
            </w:r>
          </w:p>
        </w:tc>
        <w:tc>
          <w:tcPr>
            <w:tcW w:w="5278" w:type="dxa"/>
            <w:tcBorders>
              <w:top w:val="single" w:sz="2" w:space="0" w:color="181717"/>
              <w:left w:val="nil"/>
              <w:bottom w:val="single" w:sz="2" w:space="0" w:color="181717"/>
              <w:right w:val="nil"/>
            </w:tcBorders>
          </w:tcPr>
          <w:p w14:paraId="346EADDA" w14:textId="77777777" w:rsidR="00CD46ED" w:rsidRPr="00F77A77" w:rsidRDefault="00CD46ED" w:rsidP="00D23CD5">
            <w:pPr>
              <w:spacing w:line="259" w:lineRule="auto"/>
              <w:rPr>
                <w:rFonts w:ascii="Arial" w:hAnsi="Arial" w:cs="Arial"/>
                <w:sz w:val="24"/>
                <w:szCs w:val="24"/>
              </w:rPr>
            </w:pPr>
            <w:r w:rsidRPr="00F77A77">
              <w:rPr>
                <w:rFonts w:ascii="Arial" w:hAnsi="Arial" w:cs="Arial"/>
                <w:sz w:val="24"/>
                <w:szCs w:val="24"/>
              </w:rPr>
              <w:t>Updated to reflect progress in planning</w:t>
            </w:r>
          </w:p>
        </w:tc>
      </w:tr>
      <w:tr w:rsidR="00CD46ED" w:rsidRPr="00F77A77" w14:paraId="2A188DAA" w14:textId="77777777" w:rsidTr="00D23CD5">
        <w:trPr>
          <w:trHeight w:val="415"/>
        </w:trPr>
        <w:tc>
          <w:tcPr>
            <w:tcW w:w="2092" w:type="dxa"/>
            <w:tcBorders>
              <w:top w:val="single" w:sz="2" w:space="0" w:color="181717"/>
              <w:left w:val="nil"/>
              <w:bottom w:val="single" w:sz="2" w:space="0" w:color="181717"/>
              <w:right w:val="nil"/>
            </w:tcBorders>
          </w:tcPr>
          <w:p w14:paraId="2DA14BB7" w14:textId="77777777" w:rsidR="00CD46ED" w:rsidRPr="00F77A77" w:rsidRDefault="00CD46ED" w:rsidP="00D23CD5">
            <w:pPr>
              <w:spacing w:line="259" w:lineRule="auto"/>
              <w:ind w:left="108"/>
              <w:rPr>
                <w:rFonts w:ascii="Arial" w:hAnsi="Arial" w:cs="Arial"/>
                <w:sz w:val="24"/>
                <w:szCs w:val="24"/>
              </w:rPr>
            </w:pPr>
            <w:r w:rsidRPr="00F77A77">
              <w:rPr>
                <w:rFonts w:ascii="Arial" w:hAnsi="Arial" w:cs="Arial"/>
                <w:sz w:val="24"/>
                <w:szCs w:val="24"/>
              </w:rPr>
              <w:t>20 March 2013</w:t>
            </w:r>
          </w:p>
        </w:tc>
        <w:tc>
          <w:tcPr>
            <w:tcW w:w="1417" w:type="dxa"/>
            <w:tcBorders>
              <w:top w:val="single" w:sz="2" w:space="0" w:color="181717"/>
              <w:left w:val="nil"/>
              <w:bottom w:val="single" w:sz="2" w:space="0" w:color="181717"/>
              <w:right w:val="nil"/>
            </w:tcBorders>
          </w:tcPr>
          <w:p w14:paraId="1FE26793" w14:textId="77777777" w:rsidR="00CD46ED" w:rsidRPr="00F77A77" w:rsidRDefault="00CD46ED" w:rsidP="00D23CD5">
            <w:pPr>
              <w:spacing w:line="259" w:lineRule="auto"/>
              <w:rPr>
                <w:rFonts w:ascii="Arial" w:hAnsi="Arial" w:cs="Arial"/>
                <w:sz w:val="24"/>
                <w:szCs w:val="24"/>
              </w:rPr>
            </w:pPr>
            <w:r w:rsidRPr="00F77A77">
              <w:rPr>
                <w:rFonts w:ascii="Arial" w:hAnsi="Arial" w:cs="Arial"/>
                <w:sz w:val="24"/>
                <w:szCs w:val="24"/>
              </w:rPr>
              <w:t>CJCIG</w:t>
            </w:r>
          </w:p>
        </w:tc>
        <w:tc>
          <w:tcPr>
            <w:tcW w:w="5278" w:type="dxa"/>
            <w:tcBorders>
              <w:top w:val="single" w:sz="2" w:space="0" w:color="181717"/>
              <w:left w:val="nil"/>
              <w:bottom w:val="single" w:sz="2" w:space="0" w:color="181717"/>
              <w:right w:val="nil"/>
            </w:tcBorders>
          </w:tcPr>
          <w:p w14:paraId="4BAC3FCE" w14:textId="77777777" w:rsidR="00CD46ED" w:rsidRPr="00F77A77" w:rsidRDefault="00CD46ED" w:rsidP="00D23CD5">
            <w:pPr>
              <w:spacing w:line="259" w:lineRule="auto"/>
              <w:rPr>
                <w:rFonts w:ascii="Arial" w:hAnsi="Arial" w:cs="Arial"/>
                <w:sz w:val="24"/>
                <w:szCs w:val="24"/>
              </w:rPr>
            </w:pPr>
            <w:r w:rsidRPr="00F77A77">
              <w:rPr>
                <w:rFonts w:ascii="Arial" w:hAnsi="Arial" w:cs="Arial"/>
                <w:sz w:val="24"/>
                <w:szCs w:val="24"/>
              </w:rPr>
              <w:t>Updated to reflect production of standard methodology</w:t>
            </w:r>
          </w:p>
        </w:tc>
      </w:tr>
      <w:tr w:rsidR="00CD46ED" w:rsidRPr="00F77A77" w14:paraId="11B0AFF0" w14:textId="77777777" w:rsidTr="00D23CD5">
        <w:trPr>
          <w:trHeight w:val="415"/>
        </w:trPr>
        <w:tc>
          <w:tcPr>
            <w:tcW w:w="2092" w:type="dxa"/>
            <w:tcBorders>
              <w:top w:val="single" w:sz="2" w:space="0" w:color="181717"/>
              <w:left w:val="nil"/>
              <w:bottom w:val="single" w:sz="2" w:space="0" w:color="181717"/>
              <w:right w:val="nil"/>
            </w:tcBorders>
          </w:tcPr>
          <w:p w14:paraId="0AFF85B5" w14:textId="77777777" w:rsidR="00CD46ED" w:rsidRPr="00F77A77" w:rsidRDefault="00CD46ED" w:rsidP="00D23CD5">
            <w:pPr>
              <w:spacing w:line="259" w:lineRule="auto"/>
              <w:ind w:left="108"/>
              <w:rPr>
                <w:rFonts w:ascii="Arial" w:hAnsi="Arial" w:cs="Arial"/>
                <w:sz w:val="24"/>
                <w:szCs w:val="24"/>
              </w:rPr>
            </w:pPr>
            <w:r w:rsidRPr="00F77A77">
              <w:rPr>
                <w:rFonts w:ascii="Arial" w:hAnsi="Arial" w:cs="Arial"/>
                <w:sz w:val="24"/>
                <w:szCs w:val="24"/>
              </w:rPr>
              <w:t>24 February 2014</w:t>
            </w:r>
          </w:p>
        </w:tc>
        <w:tc>
          <w:tcPr>
            <w:tcW w:w="1417" w:type="dxa"/>
            <w:tcBorders>
              <w:top w:val="single" w:sz="2" w:space="0" w:color="181717"/>
              <w:left w:val="nil"/>
              <w:bottom w:val="single" w:sz="2" w:space="0" w:color="181717"/>
              <w:right w:val="nil"/>
            </w:tcBorders>
          </w:tcPr>
          <w:p w14:paraId="07B92728" w14:textId="77777777" w:rsidR="00CD46ED" w:rsidRPr="00F77A77" w:rsidRDefault="00CD46ED" w:rsidP="00D23CD5">
            <w:pPr>
              <w:spacing w:line="259" w:lineRule="auto"/>
              <w:rPr>
                <w:rFonts w:ascii="Arial" w:hAnsi="Arial" w:cs="Arial"/>
                <w:sz w:val="24"/>
                <w:szCs w:val="24"/>
              </w:rPr>
            </w:pPr>
            <w:r w:rsidRPr="00F77A77">
              <w:rPr>
                <w:rFonts w:ascii="Arial" w:hAnsi="Arial" w:cs="Arial"/>
                <w:sz w:val="24"/>
                <w:szCs w:val="24"/>
              </w:rPr>
              <w:t>CJCIG</w:t>
            </w:r>
          </w:p>
        </w:tc>
        <w:tc>
          <w:tcPr>
            <w:tcW w:w="5278" w:type="dxa"/>
            <w:tcBorders>
              <w:top w:val="single" w:sz="2" w:space="0" w:color="181717"/>
              <w:left w:val="nil"/>
              <w:bottom w:val="single" w:sz="2" w:space="0" w:color="181717"/>
              <w:right w:val="nil"/>
            </w:tcBorders>
          </w:tcPr>
          <w:p w14:paraId="651FD80F" w14:textId="77777777" w:rsidR="00CD46ED" w:rsidRPr="00F77A77" w:rsidRDefault="00CD46ED" w:rsidP="00D23CD5">
            <w:pPr>
              <w:spacing w:line="259" w:lineRule="auto"/>
              <w:rPr>
                <w:rFonts w:ascii="Arial" w:hAnsi="Arial" w:cs="Arial"/>
                <w:sz w:val="24"/>
                <w:szCs w:val="24"/>
              </w:rPr>
            </w:pPr>
            <w:r w:rsidRPr="00F77A77">
              <w:rPr>
                <w:rFonts w:ascii="Arial" w:hAnsi="Arial" w:cs="Arial"/>
                <w:sz w:val="24"/>
                <w:szCs w:val="24"/>
              </w:rPr>
              <w:t>Updated to reflect joint methodology</w:t>
            </w:r>
          </w:p>
        </w:tc>
      </w:tr>
      <w:tr w:rsidR="00CD46ED" w:rsidRPr="00C369FE" w14:paraId="7127C807" w14:textId="77777777" w:rsidTr="00D23CD5">
        <w:trPr>
          <w:trHeight w:val="415"/>
        </w:trPr>
        <w:tc>
          <w:tcPr>
            <w:tcW w:w="2092" w:type="dxa"/>
            <w:tcBorders>
              <w:top w:val="single" w:sz="2" w:space="0" w:color="181717"/>
              <w:left w:val="nil"/>
              <w:bottom w:val="single" w:sz="4" w:space="0" w:color="181717"/>
              <w:right w:val="nil"/>
            </w:tcBorders>
          </w:tcPr>
          <w:p w14:paraId="425A40A9" w14:textId="1359EB72" w:rsidR="00CD46ED" w:rsidRPr="00C369FE" w:rsidRDefault="00CD46ED" w:rsidP="00D23CD5">
            <w:pPr>
              <w:spacing w:line="259" w:lineRule="auto"/>
              <w:ind w:left="108"/>
              <w:rPr>
                <w:rFonts w:ascii="Arial" w:hAnsi="Arial" w:cs="Arial"/>
                <w:sz w:val="24"/>
                <w:szCs w:val="24"/>
              </w:rPr>
            </w:pPr>
            <w:r w:rsidRPr="00C369FE">
              <w:rPr>
                <w:rFonts w:ascii="Arial" w:hAnsi="Arial" w:cs="Arial"/>
                <w:sz w:val="24"/>
                <w:szCs w:val="24"/>
              </w:rPr>
              <w:t>5 December 2023</w:t>
            </w:r>
          </w:p>
        </w:tc>
        <w:tc>
          <w:tcPr>
            <w:tcW w:w="1417" w:type="dxa"/>
            <w:tcBorders>
              <w:top w:val="single" w:sz="2" w:space="0" w:color="181717"/>
              <w:left w:val="nil"/>
              <w:bottom w:val="single" w:sz="4" w:space="0" w:color="181717"/>
              <w:right w:val="nil"/>
            </w:tcBorders>
          </w:tcPr>
          <w:p w14:paraId="1B6F6F42" w14:textId="77777777" w:rsidR="00CD46ED" w:rsidRPr="00C369FE" w:rsidRDefault="00CD46ED" w:rsidP="00D23CD5">
            <w:pPr>
              <w:spacing w:line="259" w:lineRule="auto"/>
              <w:rPr>
                <w:rFonts w:ascii="Arial" w:hAnsi="Arial" w:cs="Arial"/>
                <w:sz w:val="24"/>
                <w:szCs w:val="24"/>
              </w:rPr>
            </w:pPr>
            <w:r w:rsidRPr="00C369FE">
              <w:rPr>
                <w:rFonts w:ascii="Arial" w:hAnsi="Arial" w:cs="Arial"/>
                <w:sz w:val="24"/>
                <w:szCs w:val="24"/>
              </w:rPr>
              <w:t>CJCIG</w:t>
            </w:r>
          </w:p>
        </w:tc>
        <w:tc>
          <w:tcPr>
            <w:tcW w:w="5278" w:type="dxa"/>
            <w:tcBorders>
              <w:top w:val="single" w:sz="2" w:space="0" w:color="181717"/>
              <w:left w:val="nil"/>
              <w:bottom w:val="single" w:sz="4" w:space="0" w:color="181717"/>
              <w:right w:val="nil"/>
            </w:tcBorders>
          </w:tcPr>
          <w:p w14:paraId="1D0C04FB" w14:textId="77777777" w:rsidR="00CD46ED" w:rsidRPr="00C369FE" w:rsidRDefault="00CD46ED" w:rsidP="00D23CD5">
            <w:pPr>
              <w:spacing w:line="259" w:lineRule="auto"/>
              <w:rPr>
                <w:rFonts w:ascii="Arial" w:hAnsi="Arial" w:cs="Arial"/>
                <w:sz w:val="24"/>
                <w:szCs w:val="24"/>
              </w:rPr>
            </w:pPr>
            <w:r w:rsidRPr="00C369FE">
              <w:rPr>
                <w:rFonts w:ascii="Arial" w:hAnsi="Arial" w:cs="Arial"/>
                <w:sz w:val="24"/>
                <w:szCs w:val="24"/>
              </w:rPr>
              <w:t>Updated terminology and to reflect updated joint thematic methodology</w:t>
            </w:r>
          </w:p>
        </w:tc>
      </w:tr>
    </w:tbl>
    <w:p w14:paraId="1E31B340" w14:textId="77777777" w:rsidR="00CD46ED" w:rsidRPr="00F77A77" w:rsidRDefault="00CD46ED" w:rsidP="00CD46ED">
      <w:pPr>
        <w:spacing w:after="0"/>
        <w:ind w:left="360"/>
        <w:rPr>
          <w:rFonts w:ascii="Arial" w:hAnsi="Arial" w:cs="Arial"/>
          <w:sz w:val="24"/>
          <w:szCs w:val="24"/>
        </w:rPr>
      </w:pPr>
      <w:r w:rsidRPr="00F77A77">
        <w:rPr>
          <w:rFonts w:ascii="Arial" w:eastAsia="Arial" w:hAnsi="Arial" w:cs="Arial"/>
          <w:sz w:val="24"/>
          <w:szCs w:val="24"/>
        </w:rPr>
        <w:t xml:space="preserve"> </w:t>
      </w:r>
    </w:p>
    <w:p w14:paraId="73B657B8" w14:textId="77777777" w:rsidR="00CD46ED" w:rsidRPr="00F77A77" w:rsidRDefault="00CD46ED" w:rsidP="00CD46ED">
      <w:pPr>
        <w:spacing w:after="0"/>
        <w:rPr>
          <w:rFonts w:ascii="Arial" w:hAnsi="Arial" w:cs="Arial"/>
          <w:sz w:val="24"/>
          <w:szCs w:val="24"/>
        </w:rPr>
      </w:pPr>
      <w:r w:rsidRPr="00F77A77">
        <w:rPr>
          <w:rFonts w:ascii="Arial" w:hAnsi="Arial" w:cs="Arial"/>
          <w:sz w:val="24"/>
          <w:szCs w:val="24"/>
        </w:rPr>
        <w:br w:type="page"/>
      </w:r>
    </w:p>
    <w:p w14:paraId="7E8F49B1" w14:textId="77777777" w:rsidR="00FA6911" w:rsidRPr="00B34EC2" w:rsidRDefault="00FA6911" w:rsidP="00B34EC2">
      <w:pPr>
        <w:rPr>
          <w:rFonts w:ascii="Tahoma" w:hAnsi="Tahoma" w:cs="Tahoma"/>
        </w:rPr>
      </w:pPr>
    </w:p>
    <w:p w14:paraId="08B968B7" w14:textId="77777777" w:rsidR="002E1D9B" w:rsidRPr="00F77A77" w:rsidRDefault="002E1D9B" w:rsidP="002E1D9B">
      <w:pPr>
        <w:pStyle w:val="Heading1"/>
        <w:spacing w:after="462" w:line="283" w:lineRule="auto"/>
        <w:ind w:left="-5" w:firstLine="0"/>
        <w:rPr>
          <w:rFonts w:ascii="Arial" w:hAnsi="Arial"/>
          <w:sz w:val="24"/>
          <w:szCs w:val="24"/>
        </w:rPr>
      </w:pPr>
      <w:bookmarkStart w:id="9" w:name="_Toc144919388"/>
      <w:bookmarkStart w:id="10" w:name="_Toc152325381"/>
      <w:r w:rsidRPr="00F77A77">
        <w:rPr>
          <w:rFonts w:ascii="Arial" w:hAnsi="Arial"/>
          <w:sz w:val="24"/>
          <w:szCs w:val="24"/>
        </w:rPr>
        <w:t>THE JOINT INSPECTION FRAMEWORK</w:t>
      </w:r>
      <w:bookmarkEnd w:id="9"/>
      <w:bookmarkEnd w:id="10"/>
    </w:p>
    <w:p w14:paraId="4BF2EEB3" w14:textId="77777777" w:rsidR="002E1D9B" w:rsidRPr="00F77A77" w:rsidRDefault="002E1D9B" w:rsidP="002E1D9B">
      <w:pPr>
        <w:pStyle w:val="Heading1"/>
        <w:ind w:left="552" w:hanging="567"/>
        <w:rPr>
          <w:rFonts w:ascii="Arial" w:hAnsi="Arial"/>
          <w:sz w:val="24"/>
          <w:szCs w:val="24"/>
        </w:rPr>
      </w:pPr>
      <w:bookmarkStart w:id="11" w:name="_Toc144919389"/>
      <w:bookmarkStart w:id="12" w:name="_Toc152325382"/>
      <w:r w:rsidRPr="00F77A77">
        <w:rPr>
          <w:rFonts w:ascii="Arial" w:hAnsi="Arial"/>
          <w:sz w:val="24"/>
          <w:szCs w:val="24"/>
        </w:rPr>
        <w:t>The purpose of CJ joint inspection</w:t>
      </w:r>
      <w:bookmarkEnd w:id="11"/>
      <w:bookmarkEnd w:id="12"/>
    </w:p>
    <w:p w14:paraId="41BC2809" w14:textId="0F0C2244" w:rsidR="002E1D9B" w:rsidRPr="00F77A77" w:rsidRDefault="002E1D9B" w:rsidP="002E1D9B">
      <w:pPr>
        <w:ind w:left="552" w:right="160" w:hanging="567"/>
        <w:rPr>
          <w:rFonts w:ascii="Arial" w:hAnsi="Arial" w:cs="Arial"/>
          <w:sz w:val="24"/>
          <w:szCs w:val="24"/>
        </w:rPr>
      </w:pPr>
      <w:r w:rsidRPr="00F77A77">
        <w:rPr>
          <w:rFonts w:ascii="Arial" w:hAnsi="Arial" w:cs="Arial"/>
          <w:sz w:val="24"/>
          <w:szCs w:val="24"/>
        </w:rPr>
        <w:t xml:space="preserve">1.1 </w:t>
      </w:r>
      <w:r w:rsidRPr="00F77A77">
        <w:rPr>
          <w:rFonts w:ascii="Arial" w:hAnsi="Arial" w:cs="Arial"/>
          <w:sz w:val="24"/>
          <w:szCs w:val="24"/>
        </w:rPr>
        <w:tab/>
        <w:t>We work together to address issues that involve more than one criminal justice agency and have a direct impact on the public who use the justice system. Working together produces a more rounded examination of issues that cut across the system and enables us to achieve more than if just one inspectorate acted alone.</w:t>
      </w:r>
    </w:p>
    <w:p w14:paraId="6A58C765" w14:textId="235F033E" w:rsidR="002E1D9B" w:rsidRPr="00F77A77" w:rsidRDefault="002E1D9B" w:rsidP="002E1D9B">
      <w:pPr>
        <w:spacing w:after="134"/>
        <w:ind w:left="552" w:hanging="567"/>
        <w:rPr>
          <w:rFonts w:ascii="Arial" w:hAnsi="Arial" w:cs="Arial"/>
          <w:sz w:val="24"/>
          <w:szCs w:val="24"/>
        </w:rPr>
      </w:pPr>
      <w:r w:rsidRPr="00F77A77">
        <w:rPr>
          <w:rFonts w:ascii="Arial" w:hAnsi="Arial" w:cs="Arial"/>
          <w:sz w:val="24"/>
          <w:szCs w:val="24"/>
        </w:rPr>
        <w:t xml:space="preserve">1.2 </w:t>
      </w:r>
      <w:r w:rsidRPr="00F77A77">
        <w:rPr>
          <w:rFonts w:ascii="Arial" w:hAnsi="Arial" w:cs="Arial"/>
          <w:sz w:val="24"/>
          <w:szCs w:val="24"/>
        </w:rPr>
        <w:tab/>
        <w:t>We support democratic accountability, local transparency and the drive to reduce bureaucracy. Joint inspection particularly provides a unique focus on:</w:t>
      </w:r>
    </w:p>
    <w:p w14:paraId="6AE65DA2" w14:textId="77777777" w:rsidR="002E1D9B" w:rsidRPr="00F77A77" w:rsidRDefault="002E1D9B" w:rsidP="002E1D9B">
      <w:pPr>
        <w:numPr>
          <w:ilvl w:val="0"/>
          <w:numId w:val="24"/>
        </w:numPr>
        <w:spacing w:after="0" w:line="297" w:lineRule="auto"/>
        <w:ind w:hanging="283"/>
        <w:rPr>
          <w:rFonts w:ascii="Arial" w:hAnsi="Arial" w:cs="Arial"/>
          <w:sz w:val="24"/>
          <w:szCs w:val="24"/>
        </w:rPr>
      </w:pPr>
      <w:r w:rsidRPr="00F77A77">
        <w:rPr>
          <w:rFonts w:ascii="Arial" w:hAnsi="Arial" w:cs="Arial"/>
          <w:sz w:val="24"/>
          <w:szCs w:val="24"/>
        </w:rPr>
        <w:t>Systemic issues within the criminal justice system (CJS) as a whole;</w:t>
      </w:r>
    </w:p>
    <w:p w14:paraId="22A2F7EE" w14:textId="77777777" w:rsidR="002E1D9B" w:rsidRPr="00F77A77" w:rsidRDefault="002E1D9B" w:rsidP="002E1D9B">
      <w:pPr>
        <w:numPr>
          <w:ilvl w:val="0"/>
          <w:numId w:val="24"/>
        </w:numPr>
        <w:spacing w:after="0" w:line="297" w:lineRule="auto"/>
        <w:ind w:hanging="283"/>
        <w:rPr>
          <w:rFonts w:ascii="Arial" w:hAnsi="Arial" w:cs="Arial"/>
          <w:sz w:val="24"/>
          <w:szCs w:val="24"/>
        </w:rPr>
      </w:pPr>
      <w:r w:rsidRPr="00F77A77">
        <w:rPr>
          <w:rFonts w:ascii="Arial" w:hAnsi="Arial" w:cs="Arial"/>
          <w:sz w:val="24"/>
          <w:szCs w:val="24"/>
        </w:rPr>
        <w:t>Identifying and driving cost from the system;</w:t>
      </w:r>
    </w:p>
    <w:p w14:paraId="610E2479" w14:textId="77777777" w:rsidR="002E1D9B" w:rsidRPr="00F77A77" w:rsidRDefault="002E1D9B" w:rsidP="002E1D9B">
      <w:pPr>
        <w:numPr>
          <w:ilvl w:val="0"/>
          <w:numId w:val="24"/>
        </w:numPr>
        <w:spacing w:after="0" w:line="297" w:lineRule="auto"/>
        <w:ind w:hanging="283"/>
        <w:rPr>
          <w:rFonts w:ascii="Arial" w:hAnsi="Arial" w:cs="Arial"/>
          <w:sz w:val="24"/>
          <w:szCs w:val="24"/>
        </w:rPr>
      </w:pPr>
      <w:r w:rsidRPr="00F77A77">
        <w:rPr>
          <w:rFonts w:ascii="Arial" w:hAnsi="Arial" w:cs="Arial"/>
          <w:sz w:val="24"/>
          <w:szCs w:val="24"/>
        </w:rPr>
        <w:t>Addressing risks and public safety;</w:t>
      </w:r>
    </w:p>
    <w:p w14:paraId="769A2CF1" w14:textId="77777777" w:rsidR="002E1D9B" w:rsidRDefault="002E1D9B" w:rsidP="002E1D9B">
      <w:pPr>
        <w:numPr>
          <w:ilvl w:val="0"/>
          <w:numId w:val="24"/>
        </w:numPr>
        <w:spacing w:after="0" w:line="297" w:lineRule="auto"/>
        <w:ind w:hanging="283"/>
        <w:rPr>
          <w:rFonts w:ascii="Arial" w:hAnsi="Arial" w:cs="Arial"/>
          <w:sz w:val="24"/>
          <w:szCs w:val="24"/>
        </w:rPr>
      </w:pPr>
      <w:r w:rsidRPr="00F77A77">
        <w:rPr>
          <w:rFonts w:ascii="Arial" w:hAnsi="Arial" w:cs="Arial"/>
          <w:sz w:val="24"/>
          <w:szCs w:val="24"/>
        </w:rPr>
        <w:t xml:space="preserve">Looking at the system end-to-end and the role individual agencies play; </w:t>
      </w:r>
    </w:p>
    <w:p w14:paraId="13BB047A" w14:textId="77777777" w:rsidR="002E1D9B" w:rsidRPr="00F77A77" w:rsidRDefault="002E1D9B" w:rsidP="002E1D9B">
      <w:pPr>
        <w:numPr>
          <w:ilvl w:val="0"/>
          <w:numId w:val="24"/>
        </w:numPr>
        <w:spacing w:after="0" w:line="297" w:lineRule="auto"/>
        <w:ind w:hanging="283"/>
        <w:rPr>
          <w:rFonts w:ascii="Arial" w:hAnsi="Arial" w:cs="Arial"/>
          <w:sz w:val="24"/>
          <w:szCs w:val="24"/>
        </w:rPr>
      </w:pPr>
      <w:r w:rsidRPr="00F77A77">
        <w:rPr>
          <w:rFonts w:ascii="Arial" w:hAnsi="Arial" w:cs="Arial"/>
          <w:sz w:val="24"/>
          <w:szCs w:val="24"/>
        </w:rPr>
        <w:t>Universal issues, standards and constraints within the CJS; and</w:t>
      </w:r>
    </w:p>
    <w:p w14:paraId="08A77798" w14:textId="77777777" w:rsidR="002E1D9B" w:rsidRPr="00AF619C" w:rsidRDefault="002E1D9B" w:rsidP="002E1D9B">
      <w:pPr>
        <w:numPr>
          <w:ilvl w:val="0"/>
          <w:numId w:val="24"/>
        </w:numPr>
        <w:spacing w:after="418" w:line="297" w:lineRule="auto"/>
        <w:ind w:hanging="283"/>
        <w:rPr>
          <w:rFonts w:ascii="Arial" w:hAnsi="Arial" w:cs="Arial"/>
          <w:sz w:val="24"/>
          <w:szCs w:val="24"/>
        </w:rPr>
      </w:pPr>
      <w:r w:rsidRPr="00F77A77">
        <w:rPr>
          <w:rFonts w:ascii="Arial" w:hAnsi="Arial" w:cs="Arial"/>
          <w:sz w:val="24"/>
          <w:szCs w:val="24"/>
        </w:rPr>
        <w:t>Public reassurance and confidence.</w:t>
      </w:r>
    </w:p>
    <w:p w14:paraId="1BA3A955" w14:textId="77777777" w:rsidR="002E1D9B" w:rsidRPr="00F77A77" w:rsidRDefault="002E1D9B" w:rsidP="002E1D9B">
      <w:pPr>
        <w:pStyle w:val="Heading1"/>
        <w:ind w:left="552" w:hanging="567"/>
        <w:rPr>
          <w:rFonts w:ascii="Arial" w:hAnsi="Arial"/>
          <w:sz w:val="24"/>
          <w:szCs w:val="24"/>
        </w:rPr>
      </w:pPr>
      <w:bookmarkStart w:id="13" w:name="_Toc144919390"/>
      <w:bookmarkStart w:id="14" w:name="_Toc152325383"/>
      <w:r w:rsidRPr="00F77A77">
        <w:rPr>
          <w:rFonts w:ascii="Arial" w:hAnsi="Arial"/>
          <w:sz w:val="24"/>
          <w:szCs w:val="24"/>
        </w:rPr>
        <w:t>Underpinning principles</w:t>
      </w:r>
      <w:bookmarkEnd w:id="13"/>
      <w:bookmarkEnd w:id="14"/>
    </w:p>
    <w:p w14:paraId="70A3F4AC" w14:textId="6CC6D81C" w:rsidR="002E1D9B" w:rsidRPr="00F77A77" w:rsidRDefault="002E1D9B" w:rsidP="002E1D9B">
      <w:pPr>
        <w:ind w:left="552" w:right="206" w:hanging="567"/>
        <w:rPr>
          <w:rFonts w:ascii="Arial" w:hAnsi="Arial" w:cs="Arial"/>
          <w:sz w:val="24"/>
          <w:szCs w:val="24"/>
        </w:rPr>
      </w:pPr>
      <w:r w:rsidRPr="00F77A77">
        <w:rPr>
          <w:rFonts w:ascii="Arial" w:hAnsi="Arial" w:cs="Arial"/>
          <w:sz w:val="24"/>
          <w:szCs w:val="24"/>
        </w:rPr>
        <w:t xml:space="preserve">2.1 </w:t>
      </w:r>
      <w:r w:rsidRPr="00F77A77">
        <w:rPr>
          <w:rFonts w:ascii="Arial" w:hAnsi="Arial" w:cs="Arial"/>
          <w:sz w:val="24"/>
          <w:szCs w:val="24"/>
        </w:rPr>
        <w:tab/>
        <w:t xml:space="preserve">The principles of inspection within the public sector were set out in the Policy on Inspection of Public Services (published by the Cabinet Office in 2003) reproduced in </w:t>
      </w:r>
      <w:r w:rsidRPr="00F77A77">
        <w:rPr>
          <w:rFonts w:ascii="Arial" w:hAnsi="Arial" w:cs="Arial"/>
          <w:b/>
          <w:sz w:val="24"/>
          <w:szCs w:val="24"/>
        </w:rPr>
        <w:t xml:space="preserve">Annex </w:t>
      </w:r>
      <w:r w:rsidR="00906F38" w:rsidRPr="00F77A77">
        <w:rPr>
          <w:rFonts w:ascii="Arial" w:hAnsi="Arial" w:cs="Arial"/>
          <w:b/>
          <w:sz w:val="24"/>
          <w:szCs w:val="24"/>
        </w:rPr>
        <w:t>A</w:t>
      </w:r>
      <w:r w:rsidR="00906F38" w:rsidRPr="00F77A77">
        <w:rPr>
          <w:rFonts w:ascii="Arial" w:hAnsi="Arial" w:cs="Arial"/>
          <w:sz w:val="24"/>
          <w:szCs w:val="24"/>
        </w:rPr>
        <w:t>.</w:t>
      </w:r>
    </w:p>
    <w:p w14:paraId="5CEE5FAC" w14:textId="3D1D234B" w:rsidR="002E1D9B" w:rsidRPr="00F77A77" w:rsidRDefault="002E1D9B" w:rsidP="002E1D9B">
      <w:pPr>
        <w:spacing w:after="554"/>
        <w:ind w:left="552" w:right="201" w:hanging="567"/>
        <w:rPr>
          <w:rFonts w:ascii="Arial" w:hAnsi="Arial" w:cs="Arial"/>
          <w:sz w:val="24"/>
          <w:szCs w:val="24"/>
        </w:rPr>
      </w:pPr>
      <w:r w:rsidRPr="00F77A77">
        <w:rPr>
          <w:rFonts w:ascii="Arial" w:hAnsi="Arial" w:cs="Arial"/>
          <w:sz w:val="24"/>
          <w:szCs w:val="24"/>
        </w:rPr>
        <w:t xml:space="preserve">2.2 </w:t>
      </w:r>
      <w:r w:rsidRPr="00F77A77">
        <w:rPr>
          <w:rFonts w:ascii="Arial" w:hAnsi="Arial" w:cs="Arial"/>
          <w:sz w:val="24"/>
          <w:szCs w:val="24"/>
        </w:rPr>
        <w:tab/>
        <w:t>In 2007, we adopted these principles as core to criminal justice joint inspection and, despite the passing of time and change of Government, they remain valid.</w:t>
      </w:r>
    </w:p>
    <w:p w14:paraId="3FD9269F" w14:textId="77777777" w:rsidR="002E1D9B" w:rsidRPr="00F77A77" w:rsidRDefault="002E1D9B" w:rsidP="002E1D9B">
      <w:pPr>
        <w:pStyle w:val="Heading1"/>
        <w:ind w:left="552" w:hanging="567"/>
        <w:rPr>
          <w:rFonts w:ascii="Arial" w:hAnsi="Arial"/>
          <w:sz w:val="24"/>
          <w:szCs w:val="24"/>
        </w:rPr>
      </w:pPr>
      <w:bookmarkStart w:id="15" w:name="_Toc144919391"/>
      <w:bookmarkStart w:id="16" w:name="_Toc152325384"/>
      <w:r w:rsidRPr="00F77A77">
        <w:rPr>
          <w:rFonts w:ascii="Arial" w:hAnsi="Arial"/>
          <w:sz w:val="24"/>
          <w:szCs w:val="24"/>
        </w:rPr>
        <w:t>Inspection focus and scope</w:t>
      </w:r>
      <w:bookmarkEnd w:id="15"/>
      <w:bookmarkEnd w:id="16"/>
    </w:p>
    <w:p w14:paraId="08AB7323" w14:textId="3E9D8C53" w:rsidR="002E1D9B" w:rsidRPr="00F77A77" w:rsidRDefault="002E1D9B" w:rsidP="002E1D9B">
      <w:pPr>
        <w:ind w:left="552" w:right="245" w:hanging="567"/>
        <w:rPr>
          <w:rFonts w:ascii="Arial" w:hAnsi="Arial" w:cs="Arial"/>
          <w:sz w:val="24"/>
          <w:szCs w:val="24"/>
        </w:rPr>
      </w:pPr>
      <w:r w:rsidRPr="00F77A77">
        <w:rPr>
          <w:rFonts w:ascii="Arial" w:hAnsi="Arial" w:cs="Arial"/>
          <w:sz w:val="24"/>
          <w:szCs w:val="24"/>
        </w:rPr>
        <w:t xml:space="preserve">3.1 </w:t>
      </w:r>
      <w:r w:rsidRPr="00F77A77">
        <w:rPr>
          <w:rFonts w:ascii="Arial" w:hAnsi="Arial" w:cs="Arial"/>
          <w:sz w:val="24"/>
          <w:szCs w:val="24"/>
        </w:rPr>
        <w:tab/>
        <w:t xml:space="preserve">Our four inspectorates increasingly collaborate to focus on end-to-end and cross-cutting </w:t>
      </w:r>
      <w:r>
        <w:rPr>
          <w:rFonts w:ascii="Arial" w:hAnsi="Arial" w:cs="Arial"/>
          <w:sz w:val="24"/>
          <w:szCs w:val="24"/>
        </w:rPr>
        <w:t xml:space="preserve">thematic </w:t>
      </w:r>
      <w:r w:rsidRPr="00F77A77">
        <w:rPr>
          <w:rFonts w:ascii="Arial" w:hAnsi="Arial" w:cs="Arial"/>
          <w:sz w:val="24"/>
          <w:szCs w:val="24"/>
        </w:rPr>
        <w:t>justice processes. To reflect this, we have focussed activity around four high level business processes (community safety; bringing offenders to justice; offender management; and custodial conditions) and three cross-cutting issues (victim and witness experience; equality and diversity; and achieving value for money and efficiency).</w:t>
      </w:r>
    </w:p>
    <w:p w14:paraId="346CC33B" w14:textId="7BEC9859" w:rsidR="002E1D9B" w:rsidRDefault="002E1D9B" w:rsidP="002E1D9B">
      <w:pPr>
        <w:ind w:left="552" w:hanging="567"/>
        <w:rPr>
          <w:rFonts w:ascii="Arial" w:hAnsi="Arial" w:cs="Arial"/>
          <w:sz w:val="24"/>
          <w:szCs w:val="24"/>
        </w:rPr>
      </w:pPr>
      <w:r w:rsidRPr="00F77A77">
        <w:rPr>
          <w:rFonts w:ascii="Arial" w:hAnsi="Arial" w:cs="Arial"/>
          <w:sz w:val="24"/>
          <w:szCs w:val="24"/>
        </w:rPr>
        <w:t xml:space="preserve">3.2 </w:t>
      </w:r>
      <w:r w:rsidRPr="00F77A77">
        <w:rPr>
          <w:rFonts w:ascii="Arial" w:hAnsi="Arial" w:cs="Arial"/>
          <w:sz w:val="24"/>
          <w:szCs w:val="24"/>
        </w:rPr>
        <w:tab/>
        <w:t>Latterly, our increased focus on outcomes and the user experience have been key drivers. The overall balance of our joint programme also relies heavily on stakeholder consultation and resultant prioritisation.</w:t>
      </w:r>
    </w:p>
    <w:p w14:paraId="4B8A8D24" w14:textId="77777777" w:rsidR="002E1D9B" w:rsidRPr="00F77A77" w:rsidRDefault="002E1D9B" w:rsidP="0013192A">
      <w:pPr>
        <w:ind w:left="720" w:hanging="437"/>
        <w:rPr>
          <w:rFonts w:ascii="Arial" w:hAnsi="Arial" w:cs="Arial"/>
          <w:sz w:val="24"/>
          <w:szCs w:val="24"/>
        </w:rPr>
      </w:pPr>
      <w:r>
        <w:rPr>
          <w:rFonts w:ascii="Arial" w:hAnsi="Arial" w:cs="Arial"/>
          <w:sz w:val="24"/>
          <w:szCs w:val="24"/>
        </w:rPr>
        <w:lastRenderedPageBreak/>
        <w:t>3.3</w:t>
      </w:r>
      <w:r>
        <w:rPr>
          <w:rFonts w:ascii="Arial" w:hAnsi="Arial" w:cs="Arial"/>
          <w:sz w:val="24"/>
          <w:szCs w:val="24"/>
        </w:rPr>
        <w:tab/>
        <w:t xml:space="preserve">For core programmes of joint inspection such as custody, no consultation is required, and the methodology adopted is that of the lead inspectorate. </w:t>
      </w:r>
      <w:r>
        <w:rPr>
          <w:rFonts w:ascii="Arial" w:hAnsi="Arial" w:cs="Arial"/>
          <w:sz w:val="24"/>
          <w:szCs w:val="24"/>
        </w:rPr>
        <w:tab/>
      </w:r>
    </w:p>
    <w:p w14:paraId="1D558EB3" w14:textId="77777777" w:rsidR="002E1D9B" w:rsidRPr="00F77A77" w:rsidRDefault="002E1D9B" w:rsidP="002E1D9B">
      <w:pPr>
        <w:pStyle w:val="Heading1"/>
        <w:ind w:left="850" w:hanging="567"/>
        <w:rPr>
          <w:rFonts w:ascii="Arial" w:hAnsi="Arial"/>
          <w:sz w:val="24"/>
          <w:szCs w:val="24"/>
        </w:rPr>
      </w:pPr>
      <w:bookmarkStart w:id="17" w:name="_Toc144919392"/>
      <w:bookmarkStart w:id="18" w:name="_Toc152325385"/>
      <w:r w:rsidRPr="00F77A77">
        <w:rPr>
          <w:rFonts w:ascii="Arial" w:hAnsi="Arial"/>
          <w:sz w:val="24"/>
          <w:szCs w:val="24"/>
        </w:rPr>
        <w:t>Consultation</w:t>
      </w:r>
      <w:bookmarkEnd w:id="17"/>
      <w:bookmarkEnd w:id="18"/>
      <w:r w:rsidRPr="00F77A77">
        <w:rPr>
          <w:rFonts w:ascii="Arial" w:hAnsi="Arial"/>
          <w:sz w:val="24"/>
          <w:szCs w:val="24"/>
        </w:rPr>
        <w:t xml:space="preserve"> </w:t>
      </w:r>
    </w:p>
    <w:p w14:paraId="76501CBA" w14:textId="1D9BC54B" w:rsidR="002E1D9B" w:rsidRPr="00F77A77" w:rsidRDefault="002E1D9B" w:rsidP="002E1D9B">
      <w:pPr>
        <w:ind w:left="850" w:hanging="567"/>
        <w:rPr>
          <w:rFonts w:ascii="Arial" w:hAnsi="Arial" w:cs="Arial"/>
          <w:sz w:val="24"/>
          <w:szCs w:val="24"/>
        </w:rPr>
      </w:pPr>
      <w:r w:rsidRPr="00F77A77">
        <w:rPr>
          <w:rFonts w:ascii="Arial" w:hAnsi="Arial" w:cs="Arial"/>
          <w:sz w:val="24"/>
          <w:szCs w:val="24"/>
        </w:rPr>
        <w:t xml:space="preserve">4.1 </w:t>
      </w:r>
      <w:r w:rsidRPr="00F77A77">
        <w:rPr>
          <w:rFonts w:ascii="Arial" w:hAnsi="Arial" w:cs="Arial"/>
          <w:sz w:val="24"/>
          <w:szCs w:val="24"/>
        </w:rPr>
        <w:tab/>
        <w:t>The Police and Justice Act 2006 established a statutory obligation on our inspectorates to engage in formal consultation with Minsters, named individuals and specified organisations. In addition, we have broadened consultation to include key stakeholders - both generically and focussed on specific areas of joint business - and users of CJ services.</w:t>
      </w:r>
    </w:p>
    <w:p w14:paraId="7A6AF225" w14:textId="01726BBC" w:rsidR="002E1D9B" w:rsidRPr="00F77A77" w:rsidRDefault="002E1D9B" w:rsidP="002E1D9B">
      <w:pPr>
        <w:spacing w:after="134"/>
        <w:ind w:left="850" w:hanging="567"/>
        <w:rPr>
          <w:rFonts w:ascii="Arial" w:hAnsi="Arial" w:cs="Arial"/>
          <w:sz w:val="24"/>
          <w:szCs w:val="24"/>
        </w:rPr>
      </w:pPr>
      <w:r w:rsidRPr="00F77A77">
        <w:rPr>
          <w:rFonts w:ascii="Arial" w:hAnsi="Arial" w:cs="Arial"/>
          <w:sz w:val="24"/>
          <w:szCs w:val="24"/>
        </w:rPr>
        <w:t xml:space="preserve">4.2 </w:t>
      </w:r>
      <w:r w:rsidRPr="00F77A77">
        <w:rPr>
          <w:rFonts w:ascii="Arial" w:hAnsi="Arial" w:cs="Arial"/>
          <w:sz w:val="24"/>
          <w:szCs w:val="24"/>
        </w:rPr>
        <w:tab/>
      </w:r>
      <w:r w:rsidRPr="00F77A77">
        <w:rPr>
          <w:rFonts w:ascii="Arial" w:hAnsi="Arial" w:cs="Arial"/>
          <w:b/>
          <w:i/>
          <w:sz w:val="24"/>
          <w:szCs w:val="24"/>
        </w:rPr>
        <w:t>Statutory consultation</w:t>
      </w:r>
      <w:r w:rsidRPr="00F77A77">
        <w:rPr>
          <w:rFonts w:ascii="Arial" w:hAnsi="Arial" w:cs="Arial"/>
          <w:sz w:val="24"/>
          <w:szCs w:val="24"/>
        </w:rPr>
        <w:t xml:space="preserve"> - The Police and Justice Act 2006 stipulates that, before preparing an inspection programme (or framework), each CJ Chief Inspector shall consult the relevant Ministers and - subject to exceptions - the following: </w:t>
      </w:r>
    </w:p>
    <w:p w14:paraId="73D868E7" w14:textId="77777777" w:rsidR="002E1D9B" w:rsidRPr="00F77A77" w:rsidRDefault="002E1D9B" w:rsidP="002E1D9B">
      <w:pPr>
        <w:numPr>
          <w:ilvl w:val="0"/>
          <w:numId w:val="25"/>
        </w:numPr>
        <w:spacing w:after="0" w:line="297" w:lineRule="auto"/>
        <w:ind w:left="1133" w:hanging="283"/>
        <w:rPr>
          <w:rFonts w:ascii="Arial" w:hAnsi="Arial" w:cs="Arial"/>
          <w:sz w:val="24"/>
          <w:szCs w:val="24"/>
        </w:rPr>
      </w:pPr>
      <w:r w:rsidRPr="00F77A77">
        <w:rPr>
          <w:rFonts w:ascii="Arial" w:hAnsi="Arial" w:cs="Arial"/>
          <w:sz w:val="24"/>
          <w:szCs w:val="24"/>
        </w:rPr>
        <w:t>Other CJ Chief Inspectors;</w:t>
      </w:r>
    </w:p>
    <w:p w14:paraId="503D62AC" w14:textId="77777777" w:rsidR="002E1D9B" w:rsidRPr="00F77A77" w:rsidRDefault="002E1D9B" w:rsidP="002E1D9B">
      <w:pPr>
        <w:numPr>
          <w:ilvl w:val="0"/>
          <w:numId w:val="25"/>
        </w:numPr>
        <w:spacing w:after="0" w:line="297" w:lineRule="auto"/>
        <w:ind w:left="1133" w:hanging="283"/>
        <w:rPr>
          <w:rFonts w:ascii="Arial" w:hAnsi="Arial" w:cs="Arial"/>
          <w:sz w:val="24"/>
          <w:szCs w:val="24"/>
        </w:rPr>
      </w:pPr>
      <w:r w:rsidRPr="00F77A77">
        <w:rPr>
          <w:rFonts w:ascii="Arial" w:hAnsi="Arial" w:cs="Arial"/>
          <w:sz w:val="24"/>
          <w:szCs w:val="24"/>
        </w:rPr>
        <w:t xml:space="preserve">Chief Inspector of Ofsted; </w:t>
      </w:r>
    </w:p>
    <w:p w14:paraId="5DFF4AF5" w14:textId="7A006D5F" w:rsidR="002E1D9B" w:rsidRPr="00F77A77" w:rsidRDefault="002E1D9B" w:rsidP="002E1D9B">
      <w:pPr>
        <w:numPr>
          <w:ilvl w:val="0"/>
          <w:numId w:val="25"/>
        </w:numPr>
        <w:spacing w:after="23" w:line="297" w:lineRule="auto"/>
        <w:ind w:left="1133" w:hanging="283"/>
        <w:rPr>
          <w:rFonts w:ascii="Arial" w:hAnsi="Arial" w:cs="Arial"/>
          <w:sz w:val="24"/>
          <w:szCs w:val="24"/>
        </w:rPr>
      </w:pPr>
      <w:r w:rsidRPr="00F77A77">
        <w:rPr>
          <w:rFonts w:ascii="Arial" w:hAnsi="Arial" w:cs="Arial"/>
          <w:sz w:val="24"/>
          <w:szCs w:val="24"/>
        </w:rPr>
        <w:t>Commission for Care Quality</w:t>
      </w:r>
      <w:r w:rsidR="00A96629">
        <w:rPr>
          <w:rFonts w:ascii="Arial" w:hAnsi="Arial" w:cs="Arial"/>
          <w:sz w:val="24"/>
          <w:szCs w:val="24"/>
        </w:rPr>
        <w:t xml:space="preserve"> and the Welsh equivalent (HIW)</w:t>
      </w:r>
      <w:r w:rsidRPr="00F77A77">
        <w:rPr>
          <w:rFonts w:ascii="Arial" w:hAnsi="Arial" w:cs="Arial"/>
          <w:sz w:val="24"/>
          <w:szCs w:val="24"/>
          <w:vertAlign w:val="superscript"/>
        </w:rPr>
        <w:footnoteReference w:id="1"/>
      </w:r>
      <w:r w:rsidRPr="00F77A77">
        <w:rPr>
          <w:rFonts w:ascii="Arial" w:hAnsi="Arial" w:cs="Arial"/>
          <w:sz w:val="24"/>
          <w:szCs w:val="24"/>
        </w:rPr>
        <w:t>;</w:t>
      </w:r>
    </w:p>
    <w:p w14:paraId="25EB771E" w14:textId="77777777" w:rsidR="002E1D9B" w:rsidRPr="00F77A77" w:rsidRDefault="002E1D9B" w:rsidP="002E1D9B">
      <w:pPr>
        <w:numPr>
          <w:ilvl w:val="0"/>
          <w:numId w:val="25"/>
        </w:numPr>
        <w:spacing w:after="0" w:line="297" w:lineRule="auto"/>
        <w:ind w:left="1133" w:hanging="283"/>
        <w:rPr>
          <w:rFonts w:ascii="Arial" w:hAnsi="Arial" w:cs="Arial"/>
          <w:sz w:val="24"/>
          <w:szCs w:val="24"/>
        </w:rPr>
      </w:pPr>
      <w:r w:rsidRPr="00F77A77">
        <w:rPr>
          <w:rFonts w:ascii="Arial" w:hAnsi="Arial" w:cs="Arial"/>
          <w:sz w:val="24"/>
          <w:szCs w:val="24"/>
        </w:rPr>
        <w:t>Auditor General for Wales;</w:t>
      </w:r>
    </w:p>
    <w:p w14:paraId="554572C5" w14:textId="620C68EB" w:rsidR="002E1D9B" w:rsidRPr="00F77A77" w:rsidRDefault="002E1D9B" w:rsidP="002E1D9B">
      <w:pPr>
        <w:numPr>
          <w:ilvl w:val="0"/>
          <w:numId w:val="25"/>
        </w:numPr>
        <w:spacing w:after="275" w:line="297" w:lineRule="auto"/>
        <w:ind w:left="1133" w:hanging="283"/>
        <w:rPr>
          <w:rFonts w:ascii="Arial" w:hAnsi="Arial" w:cs="Arial"/>
          <w:sz w:val="24"/>
          <w:szCs w:val="24"/>
        </w:rPr>
      </w:pPr>
      <w:r w:rsidRPr="00F77A77">
        <w:rPr>
          <w:rFonts w:ascii="Arial" w:hAnsi="Arial" w:cs="Arial"/>
          <w:sz w:val="24"/>
          <w:szCs w:val="24"/>
        </w:rPr>
        <w:t xml:space="preserve">Any other person or body specified by the relevant </w:t>
      </w:r>
      <w:r w:rsidR="00A96629" w:rsidRPr="00F77A77">
        <w:rPr>
          <w:rFonts w:ascii="Arial" w:hAnsi="Arial" w:cs="Arial"/>
          <w:sz w:val="24"/>
          <w:szCs w:val="24"/>
        </w:rPr>
        <w:t>Ministers.</w:t>
      </w:r>
    </w:p>
    <w:p w14:paraId="6450C43C" w14:textId="3FA6EA2C" w:rsidR="002E1D9B" w:rsidRPr="00F77A77" w:rsidRDefault="002E1D9B" w:rsidP="002E1D9B">
      <w:pPr>
        <w:ind w:left="850" w:hanging="567"/>
        <w:rPr>
          <w:rFonts w:ascii="Arial" w:hAnsi="Arial" w:cs="Arial"/>
          <w:sz w:val="24"/>
          <w:szCs w:val="24"/>
        </w:rPr>
      </w:pPr>
      <w:r w:rsidRPr="00F77A77">
        <w:rPr>
          <w:rFonts w:ascii="Arial" w:hAnsi="Arial" w:cs="Arial"/>
          <w:sz w:val="24"/>
          <w:szCs w:val="24"/>
        </w:rPr>
        <w:t xml:space="preserve">4.3 </w:t>
      </w:r>
      <w:r w:rsidRPr="00F77A77">
        <w:rPr>
          <w:rFonts w:ascii="Arial" w:hAnsi="Arial" w:cs="Arial"/>
          <w:sz w:val="24"/>
          <w:szCs w:val="24"/>
        </w:rPr>
        <w:tab/>
        <w:t xml:space="preserve">It is subsequently incumbent upon the Chief Inspector(s) to send each of the consultees a copy of the programme and framework, once prepared. </w:t>
      </w:r>
    </w:p>
    <w:p w14:paraId="09851561" w14:textId="71400258" w:rsidR="002E1D9B" w:rsidRPr="00F77A77" w:rsidRDefault="002E1D9B" w:rsidP="002E1D9B">
      <w:pPr>
        <w:ind w:left="850" w:hanging="567"/>
        <w:rPr>
          <w:rFonts w:ascii="Arial" w:hAnsi="Arial" w:cs="Arial"/>
          <w:sz w:val="24"/>
          <w:szCs w:val="24"/>
        </w:rPr>
      </w:pPr>
      <w:r w:rsidRPr="00F77A77">
        <w:rPr>
          <w:rFonts w:ascii="Arial" w:hAnsi="Arial" w:cs="Arial"/>
          <w:sz w:val="24"/>
          <w:szCs w:val="24"/>
        </w:rPr>
        <w:t xml:space="preserve">4.4 </w:t>
      </w:r>
      <w:r w:rsidRPr="00F77A77">
        <w:rPr>
          <w:rFonts w:ascii="Arial" w:hAnsi="Arial" w:cs="Arial"/>
          <w:sz w:val="24"/>
          <w:szCs w:val="24"/>
        </w:rPr>
        <w:tab/>
      </w:r>
      <w:r w:rsidRPr="00F77A77">
        <w:rPr>
          <w:rFonts w:ascii="Arial" w:hAnsi="Arial" w:cs="Arial"/>
          <w:b/>
          <w:i/>
          <w:sz w:val="24"/>
          <w:szCs w:val="24"/>
        </w:rPr>
        <w:t>Wider stakeholder consultation</w:t>
      </w:r>
      <w:r w:rsidRPr="00F77A77">
        <w:rPr>
          <w:rFonts w:ascii="Arial" w:hAnsi="Arial" w:cs="Arial"/>
          <w:sz w:val="24"/>
          <w:szCs w:val="24"/>
        </w:rPr>
        <w:t xml:space="preserve"> - We have also engaged in substantive consultation with other statutory and voluntary organisations with direct interest in the areas under scrutiny - for example Victim Support, and the Health and Safety Executive - as well as the inspected agencies and inspectorate staff.</w:t>
      </w:r>
    </w:p>
    <w:p w14:paraId="5191ED13" w14:textId="620B942A" w:rsidR="002E1D9B" w:rsidRPr="00F77A77" w:rsidRDefault="002E1D9B" w:rsidP="002E1D9B">
      <w:pPr>
        <w:ind w:left="850" w:hanging="567"/>
        <w:rPr>
          <w:rFonts w:ascii="Arial" w:hAnsi="Arial" w:cs="Arial"/>
          <w:sz w:val="24"/>
          <w:szCs w:val="24"/>
        </w:rPr>
      </w:pPr>
      <w:r w:rsidRPr="00F77A77">
        <w:rPr>
          <w:rFonts w:ascii="Arial" w:hAnsi="Arial" w:cs="Arial"/>
          <w:sz w:val="24"/>
          <w:szCs w:val="24"/>
        </w:rPr>
        <w:t xml:space="preserve">4.5 </w:t>
      </w:r>
      <w:r w:rsidRPr="00F77A77">
        <w:rPr>
          <w:rFonts w:ascii="Arial" w:hAnsi="Arial" w:cs="Arial"/>
          <w:sz w:val="24"/>
          <w:szCs w:val="24"/>
        </w:rPr>
        <w:tab/>
        <w:t xml:space="preserve">This consultation </w:t>
      </w:r>
      <w:r>
        <w:rPr>
          <w:rFonts w:ascii="Arial" w:hAnsi="Arial" w:cs="Arial"/>
          <w:sz w:val="24"/>
          <w:szCs w:val="24"/>
        </w:rPr>
        <w:t>usually takes the form of c</w:t>
      </w:r>
      <w:r w:rsidRPr="00F77A77">
        <w:rPr>
          <w:rFonts w:ascii="Arial" w:hAnsi="Arial" w:cs="Arial"/>
          <w:sz w:val="24"/>
          <w:szCs w:val="24"/>
        </w:rPr>
        <w:t xml:space="preserve">irculation of </w:t>
      </w:r>
      <w:r>
        <w:rPr>
          <w:rFonts w:ascii="Arial" w:hAnsi="Arial" w:cs="Arial"/>
          <w:sz w:val="24"/>
          <w:szCs w:val="24"/>
        </w:rPr>
        <w:t xml:space="preserve">a draft business plan setting out the thematic </w:t>
      </w:r>
      <w:r w:rsidRPr="00F77A77">
        <w:rPr>
          <w:rFonts w:ascii="Arial" w:hAnsi="Arial" w:cs="Arial"/>
          <w:sz w:val="24"/>
          <w:szCs w:val="24"/>
        </w:rPr>
        <w:t>inspections under consideration - for comment and contributions to inform the final selection.</w:t>
      </w:r>
    </w:p>
    <w:p w14:paraId="6640CCA3" w14:textId="47A6B8C7" w:rsidR="002E1D9B" w:rsidRDefault="002E1D9B" w:rsidP="002E1D9B">
      <w:pPr>
        <w:spacing w:after="277" w:line="290" w:lineRule="auto"/>
        <w:ind w:left="860" w:right="214" w:hanging="577"/>
        <w:jc w:val="both"/>
        <w:rPr>
          <w:rFonts w:ascii="Arial" w:hAnsi="Arial" w:cs="Arial"/>
          <w:sz w:val="24"/>
          <w:szCs w:val="24"/>
        </w:rPr>
      </w:pPr>
      <w:r w:rsidRPr="00F77A77">
        <w:rPr>
          <w:rFonts w:ascii="Arial" w:hAnsi="Arial" w:cs="Arial"/>
          <w:sz w:val="24"/>
          <w:szCs w:val="24"/>
        </w:rPr>
        <w:t xml:space="preserve">4.6 In addition, within each joint work stream, contact is made at an early stage with the most relevant stakeholders and/or subject experts to seek views and contributions in respect of individual inspections. These individuals </w:t>
      </w:r>
      <w:r>
        <w:rPr>
          <w:rFonts w:ascii="Arial" w:hAnsi="Arial" w:cs="Arial"/>
          <w:sz w:val="24"/>
          <w:szCs w:val="24"/>
        </w:rPr>
        <w:t>may be invited to participate in an external review group (ERG)</w:t>
      </w:r>
      <w:r w:rsidRPr="00F77A77">
        <w:rPr>
          <w:rFonts w:ascii="Arial" w:hAnsi="Arial" w:cs="Arial"/>
          <w:sz w:val="24"/>
          <w:szCs w:val="24"/>
        </w:rPr>
        <w:t xml:space="preserve"> and thereby provide ongoing advice and feedback throughout the life of the work stream.</w:t>
      </w:r>
    </w:p>
    <w:p w14:paraId="5EF78824" w14:textId="23928937" w:rsidR="002E1D9B" w:rsidRPr="00F77A77" w:rsidRDefault="002E1D9B" w:rsidP="002E1D9B">
      <w:pPr>
        <w:ind w:left="850" w:hanging="567"/>
        <w:rPr>
          <w:rFonts w:ascii="Arial" w:hAnsi="Arial" w:cs="Arial"/>
          <w:sz w:val="24"/>
          <w:szCs w:val="24"/>
        </w:rPr>
      </w:pPr>
      <w:r w:rsidRPr="00F77A77">
        <w:rPr>
          <w:rFonts w:ascii="Arial" w:hAnsi="Arial" w:cs="Arial"/>
          <w:sz w:val="24"/>
          <w:szCs w:val="24"/>
        </w:rPr>
        <w:t xml:space="preserve">4.7 </w:t>
      </w:r>
      <w:r w:rsidRPr="00F77A77">
        <w:rPr>
          <w:rFonts w:ascii="Arial" w:hAnsi="Arial" w:cs="Arial"/>
          <w:sz w:val="24"/>
          <w:szCs w:val="24"/>
        </w:rPr>
        <w:tab/>
      </w:r>
      <w:r w:rsidRPr="00F77A77">
        <w:rPr>
          <w:rFonts w:ascii="Arial" w:hAnsi="Arial" w:cs="Arial"/>
          <w:b/>
          <w:i/>
          <w:sz w:val="24"/>
          <w:szCs w:val="24"/>
        </w:rPr>
        <w:t>User consultation</w:t>
      </w:r>
      <w:r w:rsidRPr="00F77A77">
        <w:rPr>
          <w:rFonts w:ascii="Arial" w:hAnsi="Arial" w:cs="Arial"/>
          <w:sz w:val="24"/>
          <w:szCs w:val="24"/>
        </w:rPr>
        <w:t xml:space="preserve"> - Historically, direct consultation with service users has been limited to specific groups relevant to individual inspection themes - for example victims of specific offence types under scrutiny.</w:t>
      </w:r>
      <w:r>
        <w:rPr>
          <w:rFonts w:ascii="Arial" w:hAnsi="Arial" w:cs="Arial"/>
          <w:sz w:val="24"/>
          <w:szCs w:val="24"/>
        </w:rPr>
        <w:t xml:space="preserve"> Latterly </w:t>
      </w:r>
      <w:r>
        <w:rPr>
          <w:rFonts w:ascii="Arial" w:hAnsi="Arial" w:cs="Arial"/>
          <w:sz w:val="24"/>
          <w:szCs w:val="24"/>
        </w:rPr>
        <w:lastRenderedPageBreak/>
        <w:t>consultation has also been possible on a wider bases for example with the appointment of a Victims’ Commissioner.</w:t>
      </w:r>
    </w:p>
    <w:p w14:paraId="592EC1BE" w14:textId="77777777" w:rsidR="002E1D9B" w:rsidRPr="00F77A77" w:rsidRDefault="002E1D9B" w:rsidP="002E1D9B">
      <w:pPr>
        <w:pStyle w:val="Heading1"/>
        <w:ind w:left="552" w:hanging="567"/>
        <w:rPr>
          <w:rFonts w:ascii="Arial" w:hAnsi="Arial"/>
          <w:sz w:val="24"/>
          <w:szCs w:val="24"/>
        </w:rPr>
      </w:pPr>
      <w:bookmarkStart w:id="19" w:name="_Toc144919393"/>
      <w:bookmarkStart w:id="20" w:name="_Toc152325386"/>
      <w:r w:rsidRPr="00F77A77">
        <w:rPr>
          <w:rFonts w:ascii="Arial" w:hAnsi="Arial"/>
          <w:sz w:val="24"/>
          <w:szCs w:val="24"/>
        </w:rPr>
        <w:t>Risk assessment and prioritising action</w:t>
      </w:r>
      <w:bookmarkEnd w:id="19"/>
      <w:bookmarkEnd w:id="20"/>
    </w:p>
    <w:p w14:paraId="71CB68BE" w14:textId="3AC49B9C" w:rsidR="002E1D9B" w:rsidRPr="00F77A77" w:rsidRDefault="002E1D9B" w:rsidP="002E1D9B">
      <w:pPr>
        <w:ind w:left="552" w:right="160" w:hanging="567"/>
        <w:rPr>
          <w:rFonts w:ascii="Arial" w:hAnsi="Arial" w:cs="Arial"/>
          <w:sz w:val="24"/>
          <w:szCs w:val="24"/>
        </w:rPr>
      </w:pPr>
      <w:r w:rsidRPr="00F77A77">
        <w:rPr>
          <w:rFonts w:ascii="Arial" w:hAnsi="Arial" w:cs="Arial"/>
          <w:sz w:val="24"/>
          <w:szCs w:val="24"/>
        </w:rPr>
        <w:t>5</w:t>
      </w:r>
      <w:r w:rsidR="0013192A">
        <w:rPr>
          <w:rFonts w:ascii="Arial" w:hAnsi="Arial" w:cs="Arial"/>
          <w:sz w:val="24"/>
          <w:szCs w:val="24"/>
        </w:rPr>
        <w:t>.</w:t>
      </w:r>
      <w:r w:rsidRPr="00F77A77">
        <w:rPr>
          <w:rFonts w:ascii="Arial" w:hAnsi="Arial" w:cs="Arial"/>
          <w:sz w:val="24"/>
          <w:szCs w:val="24"/>
        </w:rPr>
        <w:t>1</w:t>
      </w:r>
      <w:r w:rsidRPr="00F77A77">
        <w:rPr>
          <w:rFonts w:ascii="Arial" w:hAnsi="Arial" w:cs="Arial"/>
          <w:sz w:val="24"/>
          <w:szCs w:val="24"/>
        </w:rPr>
        <w:tab/>
      </w:r>
      <w:r w:rsidRPr="00F77A77">
        <w:rPr>
          <w:rFonts w:ascii="Arial" w:hAnsi="Arial" w:cs="Arial"/>
          <w:b/>
          <w:i/>
          <w:sz w:val="24"/>
          <w:szCs w:val="24"/>
        </w:rPr>
        <w:t xml:space="preserve">Risk assessment - </w:t>
      </w:r>
      <w:r w:rsidRPr="00F77A77">
        <w:rPr>
          <w:rFonts w:ascii="Arial" w:hAnsi="Arial" w:cs="Arial"/>
          <w:sz w:val="24"/>
          <w:szCs w:val="24"/>
        </w:rPr>
        <w:t xml:space="preserve">risk assessment is informed by environmental scanning, emerging results from customer or user feedback and mapping of outcomes against the activities undertaken by the inspectorates, singularly and jointly. </w:t>
      </w:r>
    </w:p>
    <w:p w14:paraId="237E2F3F" w14:textId="0E630C54" w:rsidR="002E1D9B" w:rsidRPr="00F77A77" w:rsidRDefault="002E1D9B" w:rsidP="002E1D9B">
      <w:pPr>
        <w:spacing w:after="140" w:line="290" w:lineRule="auto"/>
        <w:ind w:left="562" w:right="398" w:hanging="577"/>
        <w:jc w:val="both"/>
        <w:rPr>
          <w:rFonts w:ascii="Arial" w:hAnsi="Arial" w:cs="Arial"/>
          <w:sz w:val="24"/>
          <w:szCs w:val="24"/>
        </w:rPr>
      </w:pPr>
      <w:r w:rsidRPr="00F77A77">
        <w:rPr>
          <w:rFonts w:ascii="Arial" w:hAnsi="Arial" w:cs="Arial"/>
          <w:sz w:val="24"/>
          <w:szCs w:val="24"/>
        </w:rPr>
        <w:t xml:space="preserve">5.2 </w:t>
      </w:r>
      <w:r w:rsidR="0013192A">
        <w:rPr>
          <w:rFonts w:ascii="Arial" w:hAnsi="Arial" w:cs="Arial"/>
          <w:sz w:val="24"/>
          <w:szCs w:val="24"/>
        </w:rPr>
        <w:tab/>
      </w:r>
      <w:r w:rsidRPr="00F77A77">
        <w:rPr>
          <w:rFonts w:ascii="Arial" w:hAnsi="Arial" w:cs="Arial"/>
          <w:sz w:val="24"/>
          <w:szCs w:val="24"/>
        </w:rPr>
        <w:t>A key factor in deciding the final balance of the joint CJ inspection programme is a comprehensive assessment of the risk posed by elements competing for attention. A substantial part of the risk assessment is informed from data and intelligence gathered during the consultation process. Other sources include:</w:t>
      </w:r>
    </w:p>
    <w:p w14:paraId="3AE73EDB" w14:textId="214C3881" w:rsidR="002E1D9B" w:rsidRPr="00F77A77" w:rsidRDefault="002E1D9B" w:rsidP="002E1D9B">
      <w:pPr>
        <w:numPr>
          <w:ilvl w:val="0"/>
          <w:numId w:val="26"/>
        </w:numPr>
        <w:spacing w:after="0" w:line="297" w:lineRule="auto"/>
        <w:ind w:hanging="283"/>
        <w:rPr>
          <w:rFonts w:ascii="Arial" w:hAnsi="Arial" w:cs="Arial"/>
          <w:sz w:val="24"/>
          <w:szCs w:val="24"/>
        </w:rPr>
      </w:pPr>
      <w:r w:rsidRPr="00F77A77">
        <w:rPr>
          <w:rFonts w:ascii="Arial" w:hAnsi="Arial" w:cs="Arial"/>
          <w:sz w:val="24"/>
          <w:szCs w:val="24"/>
        </w:rPr>
        <w:t xml:space="preserve">Data on </w:t>
      </w:r>
      <w:r w:rsidR="00B90043">
        <w:rPr>
          <w:rFonts w:ascii="Arial" w:hAnsi="Arial" w:cs="Arial"/>
          <w:sz w:val="24"/>
          <w:szCs w:val="24"/>
        </w:rPr>
        <w:t>performance</w:t>
      </w:r>
      <w:r w:rsidRPr="00F77A77">
        <w:rPr>
          <w:rFonts w:ascii="Arial" w:hAnsi="Arial" w:cs="Arial"/>
          <w:sz w:val="24"/>
          <w:szCs w:val="24"/>
        </w:rPr>
        <w:t xml:space="preserve"> and outcomes - joint and single-agency;</w:t>
      </w:r>
    </w:p>
    <w:p w14:paraId="54632F86" w14:textId="77777777" w:rsidR="002E1D9B" w:rsidRPr="00F77A77" w:rsidRDefault="002E1D9B" w:rsidP="002E1D9B">
      <w:pPr>
        <w:numPr>
          <w:ilvl w:val="0"/>
          <w:numId w:val="26"/>
        </w:numPr>
        <w:spacing w:after="0" w:line="297" w:lineRule="auto"/>
        <w:ind w:hanging="283"/>
        <w:rPr>
          <w:rFonts w:ascii="Arial" w:hAnsi="Arial" w:cs="Arial"/>
          <w:sz w:val="24"/>
          <w:szCs w:val="24"/>
        </w:rPr>
      </w:pPr>
      <w:r w:rsidRPr="00F77A77">
        <w:rPr>
          <w:rFonts w:ascii="Arial" w:hAnsi="Arial" w:cs="Arial"/>
          <w:sz w:val="24"/>
          <w:szCs w:val="24"/>
        </w:rPr>
        <w:t>Knowledge held within the four inspectorates - from liaison and/or assessments of agencies;</w:t>
      </w:r>
    </w:p>
    <w:p w14:paraId="7C230AF5" w14:textId="77777777" w:rsidR="002E1D9B" w:rsidRDefault="002E1D9B" w:rsidP="002E1D9B">
      <w:pPr>
        <w:numPr>
          <w:ilvl w:val="0"/>
          <w:numId w:val="26"/>
        </w:numPr>
        <w:spacing w:after="0" w:line="297" w:lineRule="auto"/>
        <w:ind w:hanging="283"/>
        <w:rPr>
          <w:rFonts w:ascii="Arial" w:hAnsi="Arial" w:cs="Arial"/>
          <w:sz w:val="24"/>
          <w:szCs w:val="24"/>
        </w:rPr>
      </w:pPr>
      <w:r w:rsidRPr="00F77A77">
        <w:rPr>
          <w:rFonts w:ascii="Arial" w:hAnsi="Arial" w:cs="Arial"/>
          <w:sz w:val="24"/>
          <w:szCs w:val="24"/>
        </w:rPr>
        <w:t xml:space="preserve">Knowledge from other inspectorates or agencies - e .g . Victim Support; </w:t>
      </w:r>
    </w:p>
    <w:p w14:paraId="67684CB1" w14:textId="77777777" w:rsidR="002E1D9B" w:rsidRPr="00F77A77" w:rsidRDefault="002E1D9B" w:rsidP="002E1D9B">
      <w:pPr>
        <w:numPr>
          <w:ilvl w:val="0"/>
          <w:numId w:val="26"/>
        </w:numPr>
        <w:spacing w:after="0" w:line="297" w:lineRule="auto"/>
        <w:ind w:hanging="283"/>
        <w:rPr>
          <w:rFonts w:ascii="Arial" w:hAnsi="Arial" w:cs="Arial"/>
          <w:sz w:val="24"/>
          <w:szCs w:val="24"/>
        </w:rPr>
      </w:pPr>
      <w:r w:rsidRPr="00F77A77">
        <w:rPr>
          <w:rFonts w:ascii="Arial" w:hAnsi="Arial" w:cs="Arial"/>
          <w:sz w:val="24"/>
          <w:szCs w:val="24"/>
        </w:rPr>
        <w:t>Organisational self-assessments - e .g . Local Criminal Justice Boards;</w:t>
      </w:r>
    </w:p>
    <w:p w14:paraId="27530D86" w14:textId="77777777" w:rsidR="002E1D9B" w:rsidRPr="00F77A77" w:rsidRDefault="002E1D9B" w:rsidP="002E1D9B">
      <w:pPr>
        <w:numPr>
          <w:ilvl w:val="0"/>
          <w:numId w:val="26"/>
        </w:numPr>
        <w:spacing w:after="275" w:line="297" w:lineRule="auto"/>
        <w:ind w:hanging="283"/>
        <w:rPr>
          <w:rFonts w:ascii="Arial" w:hAnsi="Arial" w:cs="Arial"/>
          <w:sz w:val="24"/>
          <w:szCs w:val="24"/>
        </w:rPr>
      </w:pPr>
      <w:r w:rsidRPr="00F77A77">
        <w:rPr>
          <w:rFonts w:ascii="Arial" w:hAnsi="Arial" w:cs="Arial"/>
          <w:sz w:val="24"/>
          <w:szCs w:val="24"/>
        </w:rPr>
        <w:t>Performance assessments - including from Departments .</w:t>
      </w:r>
    </w:p>
    <w:p w14:paraId="383AA4BF" w14:textId="7405D28B" w:rsidR="002E1D9B" w:rsidRPr="00F77A77" w:rsidRDefault="002E1D9B" w:rsidP="002E1D9B">
      <w:pPr>
        <w:ind w:left="552" w:hanging="567"/>
        <w:rPr>
          <w:rFonts w:ascii="Arial" w:hAnsi="Arial" w:cs="Arial"/>
          <w:sz w:val="24"/>
          <w:szCs w:val="24"/>
        </w:rPr>
      </w:pPr>
      <w:r w:rsidRPr="00F77A77">
        <w:rPr>
          <w:rFonts w:ascii="Arial" w:hAnsi="Arial" w:cs="Arial"/>
          <w:sz w:val="24"/>
          <w:szCs w:val="24"/>
        </w:rPr>
        <w:t xml:space="preserve">5.3 </w:t>
      </w:r>
      <w:r w:rsidRPr="00F77A77">
        <w:rPr>
          <w:rFonts w:ascii="Arial" w:hAnsi="Arial" w:cs="Arial"/>
          <w:sz w:val="24"/>
          <w:szCs w:val="24"/>
        </w:rPr>
        <w:tab/>
        <w:t xml:space="preserve">It should be noted, however, that some subject areas - such as </w:t>
      </w:r>
      <w:r>
        <w:rPr>
          <w:rFonts w:ascii="Arial" w:hAnsi="Arial" w:cs="Arial"/>
          <w:sz w:val="24"/>
          <w:szCs w:val="24"/>
        </w:rPr>
        <w:t>victim issues</w:t>
      </w:r>
      <w:r w:rsidRPr="00F77A77">
        <w:rPr>
          <w:rFonts w:ascii="Arial" w:hAnsi="Arial" w:cs="Arial"/>
          <w:sz w:val="24"/>
          <w:szCs w:val="24"/>
        </w:rPr>
        <w:t xml:space="preserve"> - will always be considered within programme planning, regardless of their profile within the above information sources.</w:t>
      </w:r>
    </w:p>
    <w:p w14:paraId="3CCF0FC6" w14:textId="2DF390C6" w:rsidR="002E1D9B" w:rsidRPr="00F77A77" w:rsidRDefault="002E1D9B" w:rsidP="002E1D9B">
      <w:pPr>
        <w:spacing w:after="135"/>
        <w:ind w:left="552" w:right="267" w:hanging="567"/>
        <w:rPr>
          <w:rFonts w:ascii="Arial" w:hAnsi="Arial" w:cs="Arial"/>
          <w:sz w:val="24"/>
          <w:szCs w:val="24"/>
        </w:rPr>
      </w:pPr>
      <w:r w:rsidRPr="00F77A77">
        <w:rPr>
          <w:rFonts w:ascii="Arial" w:hAnsi="Arial" w:cs="Arial"/>
          <w:sz w:val="24"/>
          <w:szCs w:val="24"/>
        </w:rPr>
        <w:t xml:space="preserve">5.4 </w:t>
      </w:r>
      <w:r w:rsidRPr="00F77A77">
        <w:rPr>
          <w:rFonts w:ascii="Arial" w:hAnsi="Arial" w:cs="Arial"/>
          <w:sz w:val="24"/>
          <w:szCs w:val="24"/>
        </w:rPr>
        <w:tab/>
      </w:r>
      <w:r w:rsidRPr="00F77A77">
        <w:rPr>
          <w:rFonts w:ascii="Arial" w:hAnsi="Arial" w:cs="Arial"/>
          <w:b/>
          <w:i/>
          <w:sz w:val="24"/>
          <w:szCs w:val="24"/>
        </w:rPr>
        <w:t xml:space="preserve">Prioritisation - </w:t>
      </w:r>
      <w:r w:rsidRPr="00F77A77">
        <w:rPr>
          <w:rFonts w:ascii="Arial" w:hAnsi="Arial" w:cs="Arial"/>
          <w:sz w:val="24"/>
          <w:szCs w:val="24"/>
        </w:rPr>
        <w:t>With the overall scope and focus agreed, and the results of individual and joint consultation collated, a long-list of potential areas for inspection activity are required to be subject to a process of prioritisation, to reach an achievable but relevant short-list of pro</w:t>
      </w:r>
      <w:r>
        <w:rPr>
          <w:rFonts w:ascii="Arial" w:hAnsi="Arial" w:cs="Arial"/>
          <w:sz w:val="24"/>
          <w:szCs w:val="24"/>
        </w:rPr>
        <w:t>posed inspections</w:t>
      </w:r>
      <w:r w:rsidRPr="00F77A77">
        <w:rPr>
          <w:rFonts w:ascii="Arial" w:hAnsi="Arial" w:cs="Arial"/>
          <w:sz w:val="24"/>
          <w:szCs w:val="24"/>
        </w:rPr>
        <w:t>. In achieving this, two categories of criteria are applied, namely:</w:t>
      </w:r>
    </w:p>
    <w:p w14:paraId="6E9CF758" w14:textId="77777777" w:rsidR="002E1D9B" w:rsidRPr="00F77A77" w:rsidRDefault="002E1D9B" w:rsidP="002E1D9B">
      <w:pPr>
        <w:numPr>
          <w:ilvl w:val="0"/>
          <w:numId w:val="27"/>
        </w:numPr>
        <w:spacing w:after="0" w:line="297" w:lineRule="auto"/>
        <w:ind w:right="215" w:hanging="283"/>
        <w:rPr>
          <w:rFonts w:ascii="Arial" w:hAnsi="Arial" w:cs="Arial"/>
          <w:sz w:val="24"/>
          <w:szCs w:val="24"/>
        </w:rPr>
      </w:pPr>
      <w:r w:rsidRPr="00F77A77">
        <w:rPr>
          <w:rFonts w:ascii="Arial" w:hAnsi="Arial" w:cs="Arial"/>
          <w:i/>
          <w:sz w:val="24"/>
          <w:szCs w:val="24"/>
        </w:rPr>
        <w:t>Qualifying</w:t>
      </w:r>
      <w:r>
        <w:rPr>
          <w:rFonts w:ascii="Arial" w:hAnsi="Arial" w:cs="Arial"/>
          <w:i/>
          <w:sz w:val="24"/>
          <w:szCs w:val="24"/>
        </w:rPr>
        <w:t xml:space="preserve"> </w:t>
      </w:r>
      <w:r w:rsidRPr="00F77A77">
        <w:rPr>
          <w:rFonts w:ascii="Arial" w:hAnsi="Arial" w:cs="Arial"/>
          <w:i/>
          <w:sz w:val="24"/>
          <w:szCs w:val="24"/>
        </w:rPr>
        <w:t>criteria:</w:t>
      </w:r>
      <w:r w:rsidRPr="00F77A77">
        <w:rPr>
          <w:rFonts w:ascii="Arial" w:hAnsi="Arial" w:cs="Arial"/>
          <w:sz w:val="24"/>
          <w:szCs w:val="24"/>
        </w:rPr>
        <w:t xml:space="preserve"> to be included in the joint inspection programme proposed activity needs to meet basic requirements; and</w:t>
      </w:r>
    </w:p>
    <w:p w14:paraId="16C9D1B3" w14:textId="77777777" w:rsidR="002E1D9B" w:rsidRPr="00F77A77" w:rsidRDefault="002E1D9B" w:rsidP="002E1D9B">
      <w:pPr>
        <w:numPr>
          <w:ilvl w:val="0"/>
          <w:numId w:val="27"/>
        </w:numPr>
        <w:spacing w:after="275" w:line="297" w:lineRule="auto"/>
        <w:ind w:right="215" w:hanging="283"/>
        <w:rPr>
          <w:rFonts w:ascii="Arial" w:hAnsi="Arial" w:cs="Arial"/>
          <w:sz w:val="24"/>
          <w:szCs w:val="24"/>
        </w:rPr>
      </w:pPr>
      <w:r w:rsidRPr="00F77A77">
        <w:rPr>
          <w:rFonts w:ascii="Arial" w:hAnsi="Arial" w:cs="Arial"/>
          <w:i/>
          <w:sz w:val="24"/>
          <w:szCs w:val="24"/>
        </w:rPr>
        <w:t>Prioritising</w:t>
      </w:r>
      <w:r>
        <w:rPr>
          <w:rFonts w:ascii="Arial" w:hAnsi="Arial" w:cs="Arial"/>
          <w:i/>
          <w:sz w:val="24"/>
          <w:szCs w:val="24"/>
        </w:rPr>
        <w:t xml:space="preserve"> </w:t>
      </w:r>
      <w:r w:rsidRPr="00F77A77">
        <w:rPr>
          <w:rFonts w:ascii="Arial" w:hAnsi="Arial" w:cs="Arial"/>
          <w:i/>
          <w:sz w:val="24"/>
          <w:szCs w:val="24"/>
        </w:rPr>
        <w:t>criteria:</w:t>
      </w:r>
      <w:r w:rsidRPr="00F77A77">
        <w:rPr>
          <w:rFonts w:ascii="Arial" w:hAnsi="Arial" w:cs="Arial"/>
          <w:sz w:val="24"/>
          <w:szCs w:val="24"/>
        </w:rPr>
        <w:t xml:space="preserve"> to rank the qualifying joint pro</w:t>
      </w:r>
      <w:r>
        <w:rPr>
          <w:rFonts w:ascii="Arial" w:hAnsi="Arial" w:cs="Arial"/>
          <w:sz w:val="24"/>
          <w:szCs w:val="24"/>
        </w:rPr>
        <w:t>posed thematic inspections</w:t>
      </w:r>
      <w:r w:rsidRPr="00F77A77">
        <w:rPr>
          <w:rFonts w:ascii="Arial" w:hAnsi="Arial" w:cs="Arial"/>
          <w:sz w:val="24"/>
          <w:szCs w:val="24"/>
        </w:rPr>
        <w:t>, to inform programme compilation and validate decisions on inclusion or exclusion.</w:t>
      </w:r>
    </w:p>
    <w:p w14:paraId="577E74B3" w14:textId="18988358" w:rsidR="002E1D9B" w:rsidRPr="00F77A77" w:rsidRDefault="002E1D9B" w:rsidP="002E1D9B">
      <w:pPr>
        <w:spacing w:after="134"/>
        <w:ind w:left="552" w:right="203" w:hanging="567"/>
        <w:rPr>
          <w:rFonts w:ascii="Arial" w:hAnsi="Arial" w:cs="Arial"/>
          <w:sz w:val="24"/>
          <w:szCs w:val="24"/>
        </w:rPr>
      </w:pPr>
      <w:r w:rsidRPr="00F77A77">
        <w:rPr>
          <w:rFonts w:ascii="Arial" w:hAnsi="Arial" w:cs="Arial"/>
          <w:sz w:val="24"/>
          <w:szCs w:val="24"/>
        </w:rPr>
        <w:t xml:space="preserve">5.5 </w:t>
      </w:r>
      <w:r w:rsidRPr="00F77A77">
        <w:rPr>
          <w:rFonts w:ascii="Arial" w:hAnsi="Arial" w:cs="Arial"/>
          <w:sz w:val="24"/>
          <w:szCs w:val="24"/>
        </w:rPr>
        <w:tab/>
        <w:t xml:space="preserve">The </w:t>
      </w:r>
      <w:r w:rsidRPr="00F77A77">
        <w:rPr>
          <w:rFonts w:ascii="Arial" w:hAnsi="Arial" w:cs="Arial"/>
          <w:b/>
          <w:i/>
          <w:sz w:val="24"/>
          <w:szCs w:val="24"/>
        </w:rPr>
        <w:t>qualifying criteria</w:t>
      </w:r>
      <w:r w:rsidRPr="00F77A77">
        <w:rPr>
          <w:rFonts w:ascii="Arial" w:hAnsi="Arial" w:cs="Arial"/>
          <w:sz w:val="24"/>
          <w:szCs w:val="24"/>
        </w:rPr>
        <w:t xml:space="preserve"> applied since 2006 has been that all joint CJ systems </w:t>
      </w:r>
      <w:r>
        <w:rPr>
          <w:rFonts w:ascii="Arial" w:hAnsi="Arial" w:cs="Arial"/>
          <w:sz w:val="24"/>
          <w:szCs w:val="24"/>
        </w:rPr>
        <w:t>proposed inspections</w:t>
      </w:r>
      <w:r w:rsidRPr="00F77A77">
        <w:rPr>
          <w:rFonts w:ascii="Arial" w:hAnsi="Arial" w:cs="Arial"/>
          <w:sz w:val="24"/>
          <w:szCs w:val="24"/>
        </w:rPr>
        <w:t xml:space="preserve"> to be included on the </w:t>
      </w:r>
      <w:proofErr w:type="gramStart"/>
      <w:r w:rsidRPr="00F77A77">
        <w:rPr>
          <w:rFonts w:ascii="Arial" w:hAnsi="Arial" w:cs="Arial"/>
          <w:sz w:val="24"/>
          <w:szCs w:val="24"/>
        </w:rPr>
        <w:t>long-list</w:t>
      </w:r>
      <w:proofErr w:type="gramEnd"/>
      <w:r w:rsidRPr="00F77A77">
        <w:rPr>
          <w:rFonts w:ascii="Arial" w:hAnsi="Arial" w:cs="Arial"/>
          <w:sz w:val="24"/>
          <w:szCs w:val="24"/>
        </w:rPr>
        <w:t xml:space="preserve"> should:</w:t>
      </w:r>
    </w:p>
    <w:p w14:paraId="294FEB78" w14:textId="77777777" w:rsidR="002E1D9B" w:rsidRPr="00F77A77" w:rsidRDefault="002E1D9B" w:rsidP="002E1D9B">
      <w:pPr>
        <w:numPr>
          <w:ilvl w:val="0"/>
          <w:numId w:val="28"/>
        </w:numPr>
        <w:spacing w:after="0" w:line="297" w:lineRule="auto"/>
        <w:ind w:hanging="283"/>
        <w:rPr>
          <w:rFonts w:ascii="Arial" w:hAnsi="Arial" w:cs="Arial"/>
          <w:sz w:val="24"/>
          <w:szCs w:val="24"/>
        </w:rPr>
      </w:pPr>
      <w:r w:rsidRPr="00F77A77">
        <w:rPr>
          <w:rFonts w:ascii="Arial" w:hAnsi="Arial" w:cs="Arial"/>
          <w:sz w:val="24"/>
          <w:szCs w:val="24"/>
        </w:rPr>
        <w:t>Relate to cross-cutting work that involves two or more of the CJ inspectorates;</w:t>
      </w:r>
    </w:p>
    <w:p w14:paraId="7A091868" w14:textId="77777777" w:rsidR="002E1D9B" w:rsidRPr="00F77A77" w:rsidRDefault="002E1D9B" w:rsidP="002E1D9B">
      <w:pPr>
        <w:numPr>
          <w:ilvl w:val="0"/>
          <w:numId w:val="28"/>
        </w:numPr>
        <w:spacing w:after="0" w:line="297" w:lineRule="auto"/>
        <w:ind w:hanging="283"/>
        <w:rPr>
          <w:rFonts w:ascii="Arial" w:hAnsi="Arial" w:cs="Arial"/>
          <w:sz w:val="24"/>
          <w:szCs w:val="24"/>
        </w:rPr>
      </w:pPr>
      <w:r w:rsidRPr="00F77A77">
        <w:rPr>
          <w:rFonts w:ascii="Arial" w:hAnsi="Arial" w:cs="Arial"/>
          <w:sz w:val="24"/>
          <w:szCs w:val="24"/>
        </w:rPr>
        <w:t xml:space="preserve">Have an identified lead CJ inspectorate; </w:t>
      </w:r>
    </w:p>
    <w:p w14:paraId="49FA485D" w14:textId="77777777" w:rsidR="002E1D9B" w:rsidRPr="00F77A77" w:rsidRDefault="002E1D9B" w:rsidP="002E1D9B">
      <w:pPr>
        <w:numPr>
          <w:ilvl w:val="0"/>
          <w:numId w:val="28"/>
        </w:numPr>
        <w:spacing w:after="0" w:line="297" w:lineRule="auto"/>
        <w:ind w:hanging="283"/>
        <w:rPr>
          <w:rFonts w:ascii="Arial" w:hAnsi="Arial" w:cs="Arial"/>
          <w:sz w:val="24"/>
          <w:szCs w:val="24"/>
        </w:rPr>
      </w:pPr>
      <w:r w:rsidRPr="00F77A77">
        <w:rPr>
          <w:rFonts w:ascii="Arial" w:hAnsi="Arial" w:cs="Arial"/>
          <w:sz w:val="24"/>
          <w:szCs w:val="24"/>
        </w:rPr>
        <w:t>Have a clearly defined scope and purpose; and</w:t>
      </w:r>
    </w:p>
    <w:p w14:paraId="21B6F7EC" w14:textId="77777777" w:rsidR="002E1D9B" w:rsidRPr="00F77A77" w:rsidRDefault="002E1D9B" w:rsidP="002E1D9B">
      <w:pPr>
        <w:numPr>
          <w:ilvl w:val="0"/>
          <w:numId w:val="28"/>
        </w:numPr>
        <w:spacing w:after="0" w:line="297" w:lineRule="auto"/>
        <w:ind w:hanging="283"/>
        <w:rPr>
          <w:rFonts w:ascii="Arial" w:hAnsi="Arial" w:cs="Arial"/>
          <w:sz w:val="24"/>
          <w:szCs w:val="24"/>
        </w:rPr>
      </w:pPr>
      <w:r w:rsidRPr="00F77A77">
        <w:rPr>
          <w:rFonts w:ascii="Arial" w:hAnsi="Arial" w:cs="Arial"/>
          <w:sz w:val="24"/>
          <w:szCs w:val="24"/>
        </w:rPr>
        <w:t>Meet the key principles for public sector inspection, in particular: a contribute to service improvement; b be outcome focussed; and</w:t>
      </w:r>
    </w:p>
    <w:p w14:paraId="0351CDF0" w14:textId="77777777" w:rsidR="002E1D9B" w:rsidRPr="00F77A77" w:rsidRDefault="002E1D9B" w:rsidP="002E1D9B">
      <w:pPr>
        <w:ind w:left="860"/>
        <w:rPr>
          <w:rFonts w:ascii="Arial" w:hAnsi="Arial" w:cs="Arial"/>
          <w:sz w:val="24"/>
          <w:szCs w:val="24"/>
        </w:rPr>
      </w:pPr>
      <w:r w:rsidRPr="00F77A77">
        <w:rPr>
          <w:rFonts w:ascii="Arial" w:hAnsi="Arial" w:cs="Arial"/>
          <w:sz w:val="24"/>
          <w:szCs w:val="24"/>
        </w:rPr>
        <w:lastRenderedPageBreak/>
        <w:t>c have a user perspective. (See Annex A for full list.)</w:t>
      </w:r>
    </w:p>
    <w:p w14:paraId="74562250" w14:textId="0E1C85ED" w:rsidR="002E1D9B" w:rsidRPr="00F77A77" w:rsidRDefault="002E1D9B" w:rsidP="002E1D9B">
      <w:pPr>
        <w:spacing w:after="136"/>
        <w:ind w:left="552" w:hanging="567"/>
        <w:rPr>
          <w:rFonts w:ascii="Arial" w:hAnsi="Arial" w:cs="Arial"/>
          <w:sz w:val="24"/>
          <w:szCs w:val="24"/>
        </w:rPr>
      </w:pPr>
      <w:r w:rsidRPr="00F77A77">
        <w:rPr>
          <w:rFonts w:ascii="Arial" w:hAnsi="Arial" w:cs="Arial"/>
          <w:sz w:val="24"/>
          <w:szCs w:val="24"/>
        </w:rPr>
        <w:t xml:space="preserve">5.6 </w:t>
      </w:r>
      <w:r w:rsidRPr="00F77A77">
        <w:rPr>
          <w:rFonts w:ascii="Arial" w:hAnsi="Arial" w:cs="Arial"/>
          <w:sz w:val="24"/>
          <w:szCs w:val="24"/>
        </w:rPr>
        <w:tab/>
        <w:t xml:space="preserve">Those </w:t>
      </w:r>
      <w:r>
        <w:rPr>
          <w:rFonts w:ascii="Arial" w:hAnsi="Arial" w:cs="Arial"/>
          <w:sz w:val="24"/>
          <w:szCs w:val="24"/>
        </w:rPr>
        <w:t>proposed inspections</w:t>
      </w:r>
      <w:r w:rsidRPr="00F77A77">
        <w:rPr>
          <w:rFonts w:ascii="Arial" w:hAnsi="Arial" w:cs="Arial"/>
          <w:sz w:val="24"/>
          <w:szCs w:val="24"/>
        </w:rPr>
        <w:t xml:space="preserve"> which pass the first stage enter the </w:t>
      </w:r>
      <w:proofErr w:type="gramStart"/>
      <w:r w:rsidRPr="00F77A77">
        <w:rPr>
          <w:rFonts w:ascii="Arial" w:hAnsi="Arial" w:cs="Arial"/>
          <w:sz w:val="24"/>
          <w:szCs w:val="24"/>
        </w:rPr>
        <w:t>long-list</w:t>
      </w:r>
      <w:proofErr w:type="gramEnd"/>
      <w:r w:rsidRPr="00F77A77">
        <w:rPr>
          <w:rFonts w:ascii="Arial" w:hAnsi="Arial" w:cs="Arial"/>
          <w:sz w:val="24"/>
          <w:szCs w:val="24"/>
        </w:rPr>
        <w:t xml:space="preserve"> for </w:t>
      </w:r>
      <w:r w:rsidRPr="00F77A77">
        <w:rPr>
          <w:rFonts w:ascii="Arial" w:hAnsi="Arial" w:cs="Arial"/>
          <w:b/>
          <w:i/>
          <w:sz w:val="24"/>
          <w:szCs w:val="24"/>
        </w:rPr>
        <w:t>prioritisation</w:t>
      </w:r>
      <w:r w:rsidRPr="00F77A77">
        <w:rPr>
          <w:rFonts w:ascii="Arial" w:hAnsi="Arial" w:cs="Arial"/>
          <w:sz w:val="24"/>
          <w:szCs w:val="24"/>
        </w:rPr>
        <w:t>, being assessed against three qualifying elements:</w:t>
      </w:r>
    </w:p>
    <w:p w14:paraId="276F44C3" w14:textId="77777777" w:rsidR="002E1D9B" w:rsidRPr="00F77A77" w:rsidRDefault="002E1D9B" w:rsidP="002E1D9B">
      <w:pPr>
        <w:pStyle w:val="Heading2"/>
        <w:ind w:right="4621"/>
        <w:rPr>
          <w:rFonts w:ascii="Arial" w:hAnsi="Arial" w:cs="Arial"/>
          <w:szCs w:val="24"/>
        </w:rPr>
      </w:pPr>
      <w:bookmarkStart w:id="21" w:name="_Toc152325387"/>
      <w:r w:rsidRPr="00F77A77">
        <w:rPr>
          <w:rFonts w:ascii="Arial" w:hAnsi="Arial" w:cs="Arial"/>
          <w:szCs w:val="24"/>
        </w:rPr>
        <w:t>Pre-existing commitment to delivery</w:t>
      </w:r>
      <w:bookmarkEnd w:id="21"/>
      <w:r w:rsidRPr="00F77A77">
        <w:rPr>
          <w:rFonts w:ascii="Arial" w:hAnsi="Arial" w:cs="Arial"/>
          <w:szCs w:val="24"/>
        </w:rPr>
        <w:t xml:space="preserve"> </w:t>
      </w:r>
    </w:p>
    <w:p w14:paraId="72ADB465" w14:textId="77777777" w:rsidR="002E1D9B" w:rsidRPr="00F77A77" w:rsidRDefault="002E1D9B" w:rsidP="002E1D9B">
      <w:pPr>
        <w:ind w:left="850" w:right="213" w:hanging="283"/>
        <w:rPr>
          <w:rFonts w:ascii="Arial" w:hAnsi="Arial" w:cs="Arial"/>
          <w:sz w:val="24"/>
          <w:szCs w:val="24"/>
        </w:rPr>
      </w:pPr>
      <w:r w:rsidRPr="00F77A77">
        <w:rPr>
          <w:rFonts w:ascii="Arial" w:hAnsi="Arial" w:cs="Arial"/>
          <w:sz w:val="24"/>
          <w:szCs w:val="24"/>
        </w:rPr>
        <w:t>•</w:t>
      </w:r>
      <w:r w:rsidRPr="00F77A77">
        <w:rPr>
          <w:rFonts w:ascii="Arial" w:hAnsi="Arial" w:cs="Arial"/>
          <w:sz w:val="24"/>
          <w:szCs w:val="24"/>
        </w:rPr>
        <w:tab/>
        <w:t>A number of projects are elements of extant programmes and will be progressed in response to pre-existing commitments</w:t>
      </w:r>
      <w:r w:rsidRPr="00F77A77">
        <w:rPr>
          <w:rFonts w:ascii="Arial" w:hAnsi="Arial" w:cs="Arial"/>
          <w:i/>
          <w:sz w:val="24"/>
          <w:szCs w:val="24"/>
        </w:rPr>
        <w:t>.</w:t>
      </w:r>
    </w:p>
    <w:p w14:paraId="0CEE7271" w14:textId="77777777" w:rsidR="002E1D9B" w:rsidRPr="00F77A77" w:rsidRDefault="002E1D9B" w:rsidP="002E1D9B">
      <w:pPr>
        <w:pStyle w:val="Heading2"/>
        <w:ind w:left="845" w:right="4621"/>
        <w:rPr>
          <w:rFonts w:ascii="Arial" w:hAnsi="Arial" w:cs="Arial"/>
          <w:szCs w:val="24"/>
        </w:rPr>
      </w:pPr>
      <w:bookmarkStart w:id="22" w:name="_Toc152325388"/>
      <w:r w:rsidRPr="00F77A77">
        <w:rPr>
          <w:rFonts w:ascii="Arial" w:hAnsi="Arial" w:cs="Arial"/>
          <w:szCs w:val="24"/>
        </w:rPr>
        <w:t>Current priority factors</w:t>
      </w:r>
      <w:bookmarkEnd w:id="22"/>
    </w:p>
    <w:p w14:paraId="32A91452" w14:textId="77777777" w:rsidR="002E1D9B" w:rsidRPr="00F77A77" w:rsidRDefault="002E1D9B" w:rsidP="002E1D9B">
      <w:pPr>
        <w:numPr>
          <w:ilvl w:val="0"/>
          <w:numId w:val="29"/>
        </w:numPr>
        <w:spacing w:after="0" w:line="297" w:lineRule="auto"/>
        <w:ind w:left="1133" w:hanging="283"/>
        <w:rPr>
          <w:rFonts w:ascii="Arial" w:hAnsi="Arial" w:cs="Arial"/>
          <w:sz w:val="24"/>
          <w:szCs w:val="24"/>
        </w:rPr>
      </w:pPr>
      <w:r w:rsidRPr="00F77A77">
        <w:rPr>
          <w:rFonts w:ascii="Arial" w:hAnsi="Arial" w:cs="Arial"/>
          <w:sz w:val="24"/>
          <w:szCs w:val="24"/>
        </w:rPr>
        <w:t>Support to Government priorities for the CJS;</w:t>
      </w:r>
    </w:p>
    <w:p w14:paraId="1B7D5B44" w14:textId="77777777" w:rsidR="002E1D9B" w:rsidRPr="00F77A77" w:rsidRDefault="002E1D9B" w:rsidP="002E1D9B">
      <w:pPr>
        <w:numPr>
          <w:ilvl w:val="0"/>
          <w:numId w:val="29"/>
        </w:numPr>
        <w:spacing w:after="0" w:line="297" w:lineRule="auto"/>
        <w:ind w:left="1133" w:hanging="283"/>
        <w:rPr>
          <w:rFonts w:ascii="Arial" w:hAnsi="Arial" w:cs="Arial"/>
          <w:sz w:val="24"/>
          <w:szCs w:val="24"/>
        </w:rPr>
      </w:pPr>
      <w:r w:rsidRPr="00F77A77">
        <w:rPr>
          <w:rFonts w:ascii="Arial" w:hAnsi="Arial" w:cs="Arial"/>
          <w:sz w:val="24"/>
          <w:szCs w:val="24"/>
        </w:rPr>
        <w:t>Balance of impact versus resource: the degree of impact or value added in proportion to the effort required to implement the inspection activity;</w:t>
      </w:r>
    </w:p>
    <w:p w14:paraId="33231280" w14:textId="77777777" w:rsidR="002E1D9B" w:rsidRPr="00F77A77" w:rsidRDefault="002E1D9B" w:rsidP="002E1D9B">
      <w:pPr>
        <w:numPr>
          <w:ilvl w:val="0"/>
          <w:numId w:val="29"/>
        </w:numPr>
        <w:spacing w:after="0" w:line="297" w:lineRule="auto"/>
        <w:ind w:left="1133" w:hanging="283"/>
        <w:rPr>
          <w:rFonts w:ascii="Arial" w:hAnsi="Arial" w:cs="Arial"/>
          <w:sz w:val="24"/>
          <w:szCs w:val="24"/>
        </w:rPr>
      </w:pPr>
      <w:r w:rsidRPr="00F77A77">
        <w:rPr>
          <w:rFonts w:ascii="Arial" w:hAnsi="Arial" w:cs="Arial"/>
          <w:sz w:val="24"/>
          <w:szCs w:val="24"/>
        </w:rPr>
        <w:t>Practicality, deliverability and risk: having regard to the availability of staff, specialist skills or expertise in the relevant timetable for implementation;</w:t>
      </w:r>
    </w:p>
    <w:p w14:paraId="63898753" w14:textId="77777777" w:rsidR="002E1D9B" w:rsidRPr="00F77A77" w:rsidRDefault="002E1D9B" w:rsidP="002E1D9B">
      <w:pPr>
        <w:numPr>
          <w:ilvl w:val="0"/>
          <w:numId w:val="29"/>
        </w:numPr>
        <w:spacing w:after="0" w:line="297" w:lineRule="auto"/>
        <w:ind w:left="1133" w:hanging="283"/>
        <w:rPr>
          <w:rFonts w:ascii="Arial" w:hAnsi="Arial" w:cs="Arial"/>
          <w:sz w:val="24"/>
          <w:szCs w:val="24"/>
        </w:rPr>
      </w:pPr>
      <w:r w:rsidRPr="00F77A77">
        <w:rPr>
          <w:rFonts w:ascii="Arial" w:hAnsi="Arial" w:cs="Arial"/>
          <w:sz w:val="24"/>
          <w:szCs w:val="24"/>
        </w:rPr>
        <w:t>Incompatibility with other programmes: the potential to clash or adversely affect other activity in the same or similar subject area;</w:t>
      </w:r>
    </w:p>
    <w:p w14:paraId="2E19584A" w14:textId="77777777" w:rsidR="002E1D9B" w:rsidRPr="00F77A77" w:rsidRDefault="002E1D9B" w:rsidP="002E1D9B">
      <w:pPr>
        <w:numPr>
          <w:ilvl w:val="0"/>
          <w:numId w:val="29"/>
        </w:numPr>
        <w:spacing w:after="0" w:line="297" w:lineRule="auto"/>
        <w:ind w:left="1133" w:hanging="283"/>
        <w:rPr>
          <w:rFonts w:ascii="Arial" w:hAnsi="Arial" w:cs="Arial"/>
          <w:sz w:val="24"/>
          <w:szCs w:val="24"/>
        </w:rPr>
      </w:pPr>
      <w:r w:rsidRPr="00F77A77">
        <w:rPr>
          <w:rFonts w:ascii="Arial" w:hAnsi="Arial" w:cs="Arial"/>
          <w:sz w:val="24"/>
          <w:szCs w:val="24"/>
        </w:rPr>
        <w:t>Additional value gained through joining up inspectorate working: the ability to shed greater light or achieve greater insight through joint working than by the sum of individual efforts; and</w:t>
      </w:r>
    </w:p>
    <w:p w14:paraId="1D5CE042" w14:textId="77777777" w:rsidR="002E1D9B" w:rsidRPr="00F77A77" w:rsidRDefault="002E1D9B" w:rsidP="002E1D9B">
      <w:pPr>
        <w:numPr>
          <w:ilvl w:val="0"/>
          <w:numId w:val="29"/>
        </w:numPr>
        <w:spacing w:after="275" w:line="297" w:lineRule="auto"/>
        <w:ind w:left="1133" w:hanging="283"/>
        <w:rPr>
          <w:rFonts w:ascii="Arial" w:hAnsi="Arial" w:cs="Arial"/>
          <w:sz w:val="24"/>
          <w:szCs w:val="24"/>
        </w:rPr>
      </w:pPr>
      <w:r w:rsidRPr="00F77A77">
        <w:rPr>
          <w:rFonts w:ascii="Arial" w:hAnsi="Arial" w:cs="Arial"/>
          <w:sz w:val="24"/>
          <w:szCs w:val="24"/>
        </w:rPr>
        <w:t xml:space="preserve">Proportionate coverage of relevant high level CJ processes: contributing </w:t>
      </w:r>
      <w:proofErr w:type="gramStart"/>
      <w:r w:rsidRPr="00F77A77">
        <w:rPr>
          <w:rFonts w:ascii="Arial" w:hAnsi="Arial" w:cs="Arial"/>
          <w:sz w:val="24"/>
          <w:szCs w:val="24"/>
        </w:rPr>
        <w:t>in</w:t>
      </w:r>
      <w:proofErr w:type="gramEnd"/>
      <w:r w:rsidRPr="00F77A77">
        <w:rPr>
          <w:rFonts w:ascii="Arial" w:hAnsi="Arial" w:cs="Arial"/>
          <w:sz w:val="24"/>
          <w:szCs w:val="24"/>
        </w:rPr>
        <w:t xml:space="preserve"> areas of scrutiny otherwise under-represented in the overall programme.</w:t>
      </w:r>
    </w:p>
    <w:p w14:paraId="0F14017F" w14:textId="77777777" w:rsidR="002E1D9B" w:rsidRPr="00F77A77" w:rsidRDefault="002E1D9B" w:rsidP="002E1D9B">
      <w:pPr>
        <w:pStyle w:val="Heading2"/>
        <w:ind w:left="845" w:right="4621"/>
        <w:rPr>
          <w:rFonts w:ascii="Arial" w:hAnsi="Arial" w:cs="Arial"/>
          <w:szCs w:val="24"/>
        </w:rPr>
      </w:pPr>
      <w:bookmarkStart w:id="23" w:name="_Toc152325389"/>
      <w:r w:rsidRPr="00F77A77">
        <w:rPr>
          <w:rFonts w:ascii="Arial" w:hAnsi="Arial" w:cs="Arial"/>
          <w:szCs w:val="24"/>
        </w:rPr>
        <w:t>Additional considerations</w:t>
      </w:r>
      <w:bookmarkEnd w:id="23"/>
      <w:r w:rsidRPr="00F77A77">
        <w:rPr>
          <w:rFonts w:ascii="Arial" w:hAnsi="Arial" w:cs="Arial"/>
          <w:b w:val="0"/>
          <w:szCs w:val="24"/>
        </w:rPr>
        <w:tab/>
      </w:r>
    </w:p>
    <w:p w14:paraId="0D8A1D7C" w14:textId="77777777" w:rsidR="002E1D9B" w:rsidRPr="00F77A77" w:rsidRDefault="002E1D9B" w:rsidP="002E1D9B">
      <w:pPr>
        <w:numPr>
          <w:ilvl w:val="0"/>
          <w:numId w:val="30"/>
        </w:numPr>
        <w:spacing w:after="0" w:line="297" w:lineRule="auto"/>
        <w:ind w:left="1133" w:hanging="283"/>
        <w:rPr>
          <w:rFonts w:ascii="Arial" w:hAnsi="Arial" w:cs="Arial"/>
          <w:sz w:val="24"/>
          <w:szCs w:val="24"/>
        </w:rPr>
      </w:pPr>
      <w:r w:rsidRPr="00F77A77">
        <w:rPr>
          <w:rFonts w:ascii="Arial" w:hAnsi="Arial" w:cs="Arial"/>
          <w:sz w:val="24"/>
          <w:szCs w:val="24"/>
        </w:rPr>
        <w:t xml:space="preserve">Individual </w:t>
      </w:r>
      <w:r>
        <w:rPr>
          <w:rFonts w:ascii="Arial" w:hAnsi="Arial" w:cs="Arial"/>
          <w:sz w:val="24"/>
          <w:szCs w:val="24"/>
        </w:rPr>
        <w:t xml:space="preserve">proposed inspections </w:t>
      </w:r>
      <w:r w:rsidRPr="00F77A77">
        <w:rPr>
          <w:rFonts w:ascii="Arial" w:hAnsi="Arial" w:cs="Arial"/>
          <w:sz w:val="24"/>
          <w:szCs w:val="24"/>
        </w:rPr>
        <w:t>may particularly complement or support single-agency inspection outside of the joint CJ systems programme;</w:t>
      </w:r>
    </w:p>
    <w:p w14:paraId="0699E84E" w14:textId="77777777" w:rsidR="002E1D9B" w:rsidRPr="00F77A77" w:rsidRDefault="002E1D9B" w:rsidP="002E1D9B">
      <w:pPr>
        <w:numPr>
          <w:ilvl w:val="0"/>
          <w:numId w:val="30"/>
        </w:numPr>
        <w:spacing w:after="0" w:line="297" w:lineRule="auto"/>
        <w:ind w:left="1133" w:hanging="283"/>
        <w:rPr>
          <w:rFonts w:ascii="Arial" w:hAnsi="Arial" w:cs="Arial"/>
          <w:sz w:val="24"/>
          <w:szCs w:val="24"/>
        </w:rPr>
      </w:pPr>
      <w:r w:rsidRPr="00F77A77">
        <w:rPr>
          <w:rFonts w:ascii="Arial" w:hAnsi="Arial" w:cs="Arial"/>
          <w:sz w:val="24"/>
          <w:szCs w:val="24"/>
        </w:rPr>
        <w:t>‘Joint inspections’ which are led by non-CJ inspectorates may seek one or more of the CJ inspectorates’ involvement; or</w:t>
      </w:r>
    </w:p>
    <w:p w14:paraId="5971AC09" w14:textId="77777777" w:rsidR="002E1D9B" w:rsidRPr="00F77A77" w:rsidRDefault="002E1D9B" w:rsidP="002E1D9B">
      <w:pPr>
        <w:numPr>
          <w:ilvl w:val="0"/>
          <w:numId w:val="30"/>
        </w:numPr>
        <w:spacing w:after="275" w:line="297" w:lineRule="auto"/>
        <w:ind w:left="1133" w:hanging="283"/>
        <w:rPr>
          <w:rFonts w:ascii="Arial" w:hAnsi="Arial" w:cs="Arial"/>
          <w:sz w:val="24"/>
          <w:szCs w:val="24"/>
        </w:rPr>
      </w:pPr>
      <w:r w:rsidRPr="00F77A77">
        <w:rPr>
          <w:rFonts w:ascii="Arial" w:hAnsi="Arial" w:cs="Arial"/>
          <w:sz w:val="24"/>
          <w:szCs w:val="24"/>
        </w:rPr>
        <w:t>High profile may be afforded by events to particular topics which would not otherwise be expected to feature in a risk-assessed or prioritised list .</w:t>
      </w:r>
    </w:p>
    <w:p w14:paraId="78E1BBD8" w14:textId="3430267F" w:rsidR="002E1D9B" w:rsidRPr="00F77A77" w:rsidRDefault="002E1D9B" w:rsidP="002E1D9B">
      <w:pPr>
        <w:spacing w:after="420" w:line="290" w:lineRule="auto"/>
        <w:ind w:left="860" w:right="28" w:hanging="577"/>
        <w:jc w:val="both"/>
        <w:rPr>
          <w:rFonts w:ascii="Arial" w:hAnsi="Arial" w:cs="Arial"/>
          <w:sz w:val="24"/>
          <w:szCs w:val="24"/>
        </w:rPr>
      </w:pPr>
      <w:r w:rsidRPr="00F77A77">
        <w:rPr>
          <w:rFonts w:ascii="Arial" w:hAnsi="Arial" w:cs="Arial"/>
          <w:sz w:val="24"/>
          <w:szCs w:val="24"/>
        </w:rPr>
        <w:t xml:space="preserve">5.7 While the above criteria are applied with a degree of formality, the key determinant in finalising a </w:t>
      </w:r>
      <w:proofErr w:type="gramStart"/>
      <w:r w:rsidRPr="00F77A77">
        <w:rPr>
          <w:rFonts w:ascii="Arial" w:hAnsi="Arial" w:cs="Arial"/>
          <w:sz w:val="24"/>
          <w:szCs w:val="24"/>
        </w:rPr>
        <w:t>long-list</w:t>
      </w:r>
      <w:proofErr w:type="gramEnd"/>
      <w:r w:rsidRPr="00F77A77">
        <w:rPr>
          <w:rFonts w:ascii="Arial" w:hAnsi="Arial" w:cs="Arial"/>
          <w:sz w:val="24"/>
          <w:szCs w:val="24"/>
        </w:rPr>
        <w:t xml:space="preserve"> of potential areas for inspection remains the professional judgement of the Chief Inspectors, as informed by the full range of consultation and the expressed views of CJ Ministers. </w:t>
      </w:r>
    </w:p>
    <w:p w14:paraId="06F040DD" w14:textId="77777777" w:rsidR="002E1D9B" w:rsidRPr="00F77A77" w:rsidRDefault="002E1D9B" w:rsidP="002E1D9B">
      <w:pPr>
        <w:pStyle w:val="Heading1"/>
        <w:ind w:left="850" w:hanging="567"/>
        <w:rPr>
          <w:rFonts w:ascii="Arial" w:hAnsi="Arial"/>
          <w:sz w:val="24"/>
          <w:szCs w:val="24"/>
        </w:rPr>
      </w:pPr>
      <w:bookmarkStart w:id="24" w:name="_Toc144919394"/>
      <w:bookmarkStart w:id="25" w:name="_Toc152325390"/>
      <w:r w:rsidRPr="00F77A77">
        <w:rPr>
          <w:rFonts w:ascii="Arial" w:hAnsi="Arial"/>
          <w:sz w:val="24"/>
          <w:szCs w:val="24"/>
        </w:rPr>
        <w:t>Inspection methodology</w:t>
      </w:r>
      <w:bookmarkEnd w:id="24"/>
      <w:bookmarkEnd w:id="25"/>
    </w:p>
    <w:p w14:paraId="49F50745" w14:textId="0DE563BE" w:rsidR="002E1D9B" w:rsidRPr="00F77A77" w:rsidRDefault="002E1D9B" w:rsidP="002E1D9B">
      <w:pPr>
        <w:ind w:left="850" w:hanging="567"/>
        <w:rPr>
          <w:rFonts w:ascii="Arial" w:hAnsi="Arial" w:cs="Arial"/>
          <w:sz w:val="24"/>
          <w:szCs w:val="24"/>
        </w:rPr>
      </w:pPr>
      <w:r w:rsidRPr="00F77A77">
        <w:rPr>
          <w:rFonts w:ascii="Arial" w:hAnsi="Arial" w:cs="Arial"/>
          <w:sz w:val="24"/>
          <w:szCs w:val="24"/>
        </w:rPr>
        <w:t xml:space="preserve">6.1 </w:t>
      </w:r>
      <w:r w:rsidRPr="00F77A77">
        <w:rPr>
          <w:rFonts w:ascii="Arial" w:hAnsi="Arial" w:cs="Arial"/>
          <w:sz w:val="24"/>
          <w:szCs w:val="24"/>
        </w:rPr>
        <w:tab/>
        <w:t xml:space="preserve">Tried and tested inspection methodologies already exist in each of the individual inspectorates. While many aspects are similar, there are some significant differences which often mirror the differences in operational </w:t>
      </w:r>
      <w:r w:rsidRPr="00F77A77">
        <w:rPr>
          <w:rFonts w:ascii="Arial" w:hAnsi="Arial" w:cs="Arial"/>
          <w:sz w:val="24"/>
          <w:szCs w:val="24"/>
        </w:rPr>
        <w:lastRenderedPageBreak/>
        <w:t>approach of the agencies and institutions inspected. Historically for joint inspections all concerned have adopted the lead inspectorate’s methodology for the duration of that particular work stream.</w:t>
      </w:r>
    </w:p>
    <w:p w14:paraId="5824C99E" w14:textId="71ACD146" w:rsidR="002E1D9B" w:rsidRPr="00F77A77" w:rsidRDefault="002E1D9B" w:rsidP="002E1D9B">
      <w:pPr>
        <w:ind w:left="850" w:hanging="567"/>
        <w:rPr>
          <w:rFonts w:ascii="Arial" w:hAnsi="Arial" w:cs="Arial"/>
          <w:sz w:val="24"/>
          <w:szCs w:val="24"/>
        </w:rPr>
      </w:pPr>
      <w:r w:rsidRPr="00F77A77">
        <w:rPr>
          <w:rFonts w:ascii="Arial" w:hAnsi="Arial" w:cs="Arial"/>
          <w:sz w:val="24"/>
          <w:szCs w:val="24"/>
        </w:rPr>
        <w:t xml:space="preserve">6.2 </w:t>
      </w:r>
      <w:r w:rsidRPr="00F77A77">
        <w:rPr>
          <w:rFonts w:ascii="Arial" w:hAnsi="Arial" w:cs="Arial"/>
          <w:sz w:val="24"/>
          <w:szCs w:val="24"/>
        </w:rPr>
        <w:tab/>
      </w:r>
      <w:r>
        <w:rPr>
          <w:rFonts w:ascii="Arial" w:hAnsi="Arial" w:cs="Arial"/>
          <w:sz w:val="24"/>
          <w:szCs w:val="24"/>
        </w:rPr>
        <w:t xml:space="preserve">In </w:t>
      </w:r>
      <w:r w:rsidRPr="00F77A77">
        <w:rPr>
          <w:rFonts w:ascii="Arial" w:hAnsi="Arial" w:cs="Arial"/>
          <w:sz w:val="24"/>
          <w:szCs w:val="24"/>
        </w:rPr>
        <w:t xml:space="preserve">March 2013, CJCIG adopted a </w:t>
      </w:r>
      <w:r w:rsidRPr="00F77A77">
        <w:rPr>
          <w:rFonts w:ascii="Arial" w:hAnsi="Arial" w:cs="Arial"/>
          <w:i/>
          <w:sz w:val="24"/>
          <w:szCs w:val="24"/>
        </w:rPr>
        <w:t>Standard</w:t>
      </w:r>
      <w:r>
        <w:rPr>
          <w:rFonts w:ascii="Arial" w:hAnsi="Arial" w:cs="Arial"/>
          <w:i/>
          <w:sz w:val="24"/>
          <w:szCs w:val="24"/>
        </w:rPr>
        <w:t xml:space="preserve"> </w:t>
      </w:r>
      <w:r w:rsidRPr="00F77A77">
        <w:rPr>
          <w:rFonts w:ascii="Arial" w:hAnsi="Arial" w:cs="Arial"/>
          <w:i/>
          <w:sz w:val="24"/>
          <w:szCs w:val="24"/>
        </w:rPr>
        <w:t>Methodology</w:t>
      </w:r>
      <w:r>
        <w:rPr>
          <w:rFonts w:ascii="Arial" w:hAnsi="Arial" w:cs="Arial"/>
          <w:i/>
          <w:sz w:val="24"/>
          <w:szCs w:val="24"/>
        </w:rPr>
        <w:t xml:space="preserve"> </w:t>
      </w:r>
      <w:r w:rsidRPr="00F77A77">
        <w:rPr>
          <w:rFonts w:ascii="Arial" w:hAnsi="Arial" w:cs="Arial"/>
          <w:i/>
          <w:sz w:val="24"/>
          <w:szCs w:val="24"/>
        </w:rPr>
        <w:t>for</w:t>
      </w:r>
      <w:r>
        <w:rPr>
          <w:rFonts w:ascii="Arial" w:hAnsi="Arial" w:cs="Arial"/>
          <w:i/>
          <w:sz w:val="24"/>
          <w:szCs w:val="24"/>
        </w:rPr>
        <w:t xml:space="preserve"> </w:t>
      </w:r>
      <w:r w:rsidRPr="00F77A77">
        <w:rPr>
          <w:rFonts w:ascii="Arial" w:hAnsi="Arial" w:cs="Arial"/>
          <w:i/>
          <w:sz w:val="24"/>
          <w:szCs w:val="24"/>
        </w:rPr>
        <w:t>Joint</w:t>
      </w:r>
      <w:r>
        <w:rPr>
          <w:rFonts w:ascii="Arial" w:hAnsi="Arial" w:cs="Arial"/>
          <w:i/>
          <w:sz w:val="24"/>
          <w:szCs w:val="24"/>
        </w:rPr>
        <w:t xml:space="preserve"> </w:t>
      </w:r>
      <w:r w:rsidRPr="00F77A77">
        <w:rPr>
          <w:rFonts w:ascii="Arial" w:hAnsi="Arial" w:cs="Arial"/>
          <w:i/>
          <w:sz w:val="24"/>
          <w:szCs w:val="24"/>
        </w:rPr>
        <w:t>Thematic</w:t>
      </w:r>
      <w:r>
        <w:rPr>
          <w:rFonts w:ascii="Arial" w:hAnsi="Arial" w:cs="Arial"/>
          <w:i/>
          <w:sz w:val="24"/>
          <w:szCs w:val="24"/>
        </w:rPr>
        <w:t xml:space="preserve"> </w:t>
      </w:r>
      <w:r w:rsidRPr="00F77A77">
        <w:rPr>
          <w:rFonts w:ascii="Arial" w:hAnsi="Arial" w:cs="Arial"/>
          <w:i/>
          <w:sz w:val="24"/>
          <w:szCs w:val="24"/>
        </w:rPr>
        <w:t>Inspections</w:t>
      </w:r>
      <w:r w:rsidRPr="00F77A77">
        <w:rPr>
          <w:rFonts w:ascii="Arial" w:hAnsi="Arial" w:cs="Arial"/>
          <w:sz w:val="24"/>
          <w:szCs w:val="24"/>
        </w:rPr>
        <w:t xml:space="preserve"> was compiled. Th</w:t>
      </w:r>
      <w:r>
        <w:rPr>
          <w:rFonts w:ascii="Arial" w:hAnsi="Arial" w:cs="Arial"/>
          <w:sz w:val="24"/>
          <w:szCs w:val="24"/>
        </w:rPr>
        <w:t xml:space="preserve">is methodology was reviewed in </w:t>
      </w:r>
      <w:r w:rsidR="001C2DD5">
        <w:rPr>
          <w:rFonts w:ascii="Arial" w:hAnsi="Arial" w:cs="Arial"/>
          <w:sz w:val="24"/>
          <w:szCs w:val="24"/>
        </w:rPr>
        <w:t xml:space="preserve">2023 </w:t>
      </w:r>
      <w:r>
        <w:rPr>
          <w:rFonts w:ascii="Arial" w:hAnsi="Arial" w:cs="Arial"/>
          <w:sz w:val="24"/>
          <w:szCs w:val="24"/>
        </w:rPr>
        <w:t>and</w:t>
      </w:r>
      <w:r w:rsidR="001C2DD5">
        <w:rPr>
          <w:rFonts w:ascii="Arial" w:hAnsi="Arial" w:cs="Arial"/>
          <w:sz w:val="24"/>
          <w:szCs w:val="24"/>
        </w:rPr>
        <w:t xml:space="preserve"> will be replaced </w:t>
      </w:r>
      <w:r>
        <w:rPr>
          <w:rFonts w:ascii="Arial" w:hAnsi="Arial" w:cs="Arial"/>
          <w:sz w:val="24"/>
          <w:szCs w:val="24"/>
        </w:rPr>
        <w:t>with a set of principles and expectations</w:t>
      </w:r>
      <w:r w:rsidRPr="00F77A77">
        <w:rPr>
          <w:rFonts w:ascii="Arial" w:hAnsi="Arial" w:cs="Arial"/>
          <w:sz w:val="24"/>
          <w:szCs w:val="24"/>
        </w:rPr>
        <w:t xml:space="preserve"> </w:t>
      </w:r>
      <w:r>
        <w:rPr>
          <w:rFonts w:ascii="Arial" w:hAnsi="Arial" w:cs="Arial"/>
          <w:sz w:val="24"/>
          <w:szCs w:val="24"/>
        </w:rPr>
        <w:t xml:space="preserve">for each stage of the inspection process to guide and assist with </w:t>
      </w:r>
      <w:r w:rsidRPr="00F77A77">
        <w:rPr>
          <w:rFonts w:ascii="Arial" w:hAnsi="Arial" w:cs="Arial"/>
          <w:sz w:val="24"/>
          <w:szCs w:val="24"/>
        </w:rPr>
        <w:t>the planning and delivery of CJ joint thematic inspections.</w:t>
      </w:r>
      <w:r w:rsidR="001C2DD5">
        <w:rPr>
          <w:rFonts w:ascii="Arial" w:hAnsi="Arial" w:cs="Arial"/>
          <w:sz w:val="24"/>
          <w:szCs w:val="24"/>
        </w:rPr>
        <w:t xml:space="preserve"> This is due to be published Spring 2024.</w:t>
      </w:r>
      <w:r w:rsidRPr="00F77A77">
        <w:rPr>
          <w:rFonts w:ascii="Arial" w:hAnsi="Arial" w:cs="Arial"/>
          <w:sz w:val="24"/>
          <w:szCs w:val="24"/>
        </w:rPr>
        <w:t xml:space="preserve"> </w:t>
      </w:r>
    </w:p>
    <w:p w14:paraId="16578D4A" w14:textId="7BC28D1F" w:rsidR="002E1D9B" w:rsidRPr="00F77A77" w:rsidRDefault="002E1D9B" w:rsidP="002E1D9B">
      <w:pPr>
        <w:ind w:left="850" w:hanging="567"/>
        <w:rPr>
          <w:rFonts w:ascii="Arial" w:hAnsi="Arial" w:cs="Arial"/>
          <w:sz w:val="24"/>
          <w:szCs w:val="24"/>
        </w:rPr>
      </w:pPr>
      <w:r w:rsidRPr="00F77A77">
        <w:rPr>
          <w:rFonts w:ascii="Arial" w:hAnsi="Arial" w:cs="Arial"/>
          <w:sz w:val="24"/>
          <w:szCs w:val="24"/>
        </w:rPr>
        <w:t xml:space="preserve">6.3 </w:t>
      </w:r>
      <w:r w:rsidRPr="00F77A77">
        <w:rPr>
          <w:rFonts w:ascii="Arial" w:hAnsi="Arial" w:cs="Arial"/>
          <w:sz w:val="24"/>
          <w:szCs w:val="24"/>
        </w:rPr>
        <w:tab/>
        <w:t>Unless statutory obligations dictate otherwise, the guidance in this document is not prescriptive or mandatory. Rather, it is to be taken as the initial ‘default’ position for those who plan inspections - from which they may deviate if the specific circumstances of the subject under scrutiny require. It is intended as an aid to consistency but above all is meant to avoid the need to re-invent tried and tested processes. This guidance draws from recent, current and planned joint thematic inspections and brings together guidance from all four criminal justice inspectorates. It is available on the joint inspectorate website (see section 8 below).</w:t>
      </w:r>
    </w:p>
    <w:p w14:paraId="37D41006" w14:textId="77777777" w:rsidR="002E1D9B" w:rsidRPr="00F77A77" w:rsidRDefault="002E1D9B" w:rsidP="002E1D9B">
      <w:pPr>
        <w:pStyle w:val="Heading1"/>
        <w:ind w:left="552" w:hanging="567"/>
        <w:rPr>
          <w:rFonts w:ascii="Arial" w:hAnsi="Arial"/>
          <w:sz w:val="24"/>
          <w:szCs w:val="24"/>
        </w:rPr>
      </w:pPr>
      <w:bookmarkStart w:id="26" w:name="_Toc144919395"/>
      <w:bookmarkStart w:id="27" w:name="_Toc152325391"/>
      <w:r w:rsidRPr="00F77A77">
        <w:rPr>
          <w:rFonts w:ascii="Arial" w:hAnsi="Arial"/>
          <w:sz w:val="24"/>
          <w:szCs w:val="24"/>
        </w:rPr>
        <w:t>Governance and support structures</w:t>
      </w:r>
      <w:bookmarkEnd w:id="26"/>
      <w:bookmarkEnd w:id="27"/>
    </w:p>
    <w:p w14:paraId="5D777C3C" w14:textId="73D98B51" w:rsidR="002E1D9B" w:rsidRDefault="002E1D9B" w:rsidP="002E1D9B">
      <w:pPr>
        <w:ind w:left="552" w:right="162" w:hanging="567"/>
        <w:rPr>
          <w:rFonts w:ascii="Arial" w:hAnsi="Arial" w:cs="Arial"/>
          <w:sz w:val="24"/>
          <w:szCs w:val="24"/>
        </w:rPr>
      </w:pPr>
      <w:r w:rsidRPr="00F77A77">
        <w:rPr>
          <w:rFonts w:ascii="Arial" w:hAnsi="Arial" w:cs="Arial"/>
          <w:sz w:val="24"/>
          <w:szCs w:val="24"/>
        </w:rPr>
        <w:t>7.1</w:t>
      </w:r>
      <w:r w:rsidRPr="00F77A77">
        <w:rPr>
          <w:rFonts w:ascii="Arial" w:hAnsi="Arial" w:cs="Arial"/>
          <w:sz w:val="24"/>
          <w:szCs w:val="24"/>
        </w:rPr>
        <w:tab/>
        <w:t>The pivotal elements of the governance and support for joint inspection are the Criminal Justice Chief Inspectors’ Group</w:t>
      </w:r>
      <w:r>
        <w:rPr>
          <w:rFonts w:ascii="Arial" w:hAnsi="Arial" w:cs="Arial"/>
          <w:sz w:val="24"/>
          <w:szCs w:val="24"/>
        </w:rPr>
        <w:t xml:space="preserve"> (CJCIG)</w:t>
      </w:r>
      <w:r w:rsidRPr="00F77A77">
        <w:rPr>
          <w:rFonts w:ascii="Arial" w:hAnsi="Arial" w:cs="Arial"/>
          <w:sz w:val="24"/>
          <w:szCs w:val="24"/>
        </w:rPr>
        <w:t>, the Development Group and the Joint Secretariat. The Chief Inspectors retain individual lines of communication for core, single-agency business to their respective Ministers, also involving relevant departmental leads, but in addition, CJCIG has established structured processes for consulting with, and providing formal progress reports to, CJ Ministers collectively. There is also close liaison with the Ministry of Justice</w:t>
      </w:r>
      <w:r>
        <w:rPr>
          <w:rFonts w:ascii="Arial" w:hAnsi="Arial" w:cs="Arial"/>
          <w:sz w:val="24"/>
          <w:szCs w:val="24"/>
        </w:rPr>
        <w:t>.</w:t>
      </w:r>
    </w:p>
    <w:p w14:paraId="4BE603A1" w14:textId="77777777" w:rsidR="002E1D9B" w:rsidRPr="001D3146" w:rsidRDefault="002E1D9B" w:rsidP="002E1D9B">
      <w:pPr>
        <w:ind w:left="552" w:right="162" w:hanging="567"/>
        <w:rPr>
          <w:rFonts w:ascii="Arial" w:hAnsi="Arial" w:cs="Arial"/>
          <w:b/>
          <w:bCs/>
          <w:sz w:val="24"/>
          <w:szCs w:val="24"/>
        </w:rPr>
      </w:pPr>
      <w:r>
        <w:rPr>
          <w:rFonts w:ascii="Arial" w:hAnsi="Arial" w:cs="Arial"/>
          <w:sz w:val="24"/>
          <w:szCs w:val="24"/>
        </w:rPr>
        <w:tab/>
      </w:r>
      <w:r w:rsidRPr="001D3146">
        <w:rPr>
          <w:rFonts w:ascii="Arial" w:hAnsi="Arial" w:cs="Arial"/>
          <w:b/>
          <w:bCs/>
          <w:sz w:val="24"/>
          <w:szCs w:val="24"/>
        </w:rPr>
        <w:t>Criminal Justice Chief Inspectors’ Group</w:t>
      </w:r>
    </w:p>
    <w:p w14:paraId="52261EAA" w14:textId="77777777" w:rsidR="002E1D9B" w:rsidRPr="00F77A77" w:rsidRDefault="002E1D9B" w:rsidP="002E1D9B">
      <w:pPr>
        <w:ind w:left="552" w:right="162" w:hanging="567"/>
        <w:rPr>
          <w:rFonts w:ascii="Arial" w:hAnsi="Arial" w:cs="Arial"/>
          <w:sz w:val="24"/>
          <w:szCs w:val="24"/>
        </w:rPr>
      </w:pPr>
      <w:r>
        <w:rPr>
          <w:rFonts w:ascii="Arial" w:hAnsi="Arial" w:cs="Arial"/>
          <w:sz w:val="24"/>
          <w:szCs w:val="24"/>
        </w:rPr>
        <w:t>7.2</w:t>
      </w:r>
      <w:r>
        <w:rPr>
          <w:rFonts w:ascii="Arial" w:hAnsi="Arial" w:cs="Arial"/>
          <w:sz w:val="24"/>
          <w:szCs w:val="24"/>
        </w:rPr>
        <w:tab/>
        <w:t>The strategic aim of CJCIG is “To foster and contribute to the continuous improvement of the criminal justice system for all its stakeholders, through a programme of individual and co-ordinated inspection and monitoring, in accordance with the Ministers’ Policy for better joined up Government.”</w:t>
      </w:r>
    </w:p>
    <w:p w14:paraId="2F24CC5E" w14:textId="77F89034" w:rsidR="002E1D9B" w:rsidRPr="00F77A77" w:rsidRDefault="002E1D9B" w:rsidP="002E1D9B">
      <w:pPr>
        <w:spacing w:after="277" w:line="290" w:lineRule="auto"/>
        <w:ind w:left="562" w:right="317" w:hanging="577"/>
        <w:jc w:val="both"/>
        <w:rPr>
          <w:rFonts w:ascii="Arial" w:hAnsi="Arial" w:cs="Arial"/>
          <w:sz w:val="24"/>
          <w:szCs w:val="24"/>
        </w:rPr>
      </w:pPr>
      <w:r w:rsidRPr="00F77A77">
        <w:rPr>
          <w:rFonts w:ascii="Arial" w:hAnsi="Arial" w:cs="Arial"/>
          <w:sz w:val="24"/>
          <w:szCs w:val="24"/>
        </w:rPr>
        <w:t xml:space="preserve">7.3 </w:t>
      </w:r>
      <w:r w:rsidR="00E96E6C">
        <w:rPr>
          <w:rFonts w:ascii="Arial" w:hAnsi="Arial" w:cs="Arial"/>
          <w:sz w:val="24"/>
          <w:szCs w:val="24"/>
        </w:rPr>
        <w:tab/>
      </w:r>
      <w:r w:rsidRPr="00F77A77">
        <w:rPr>
          <w:rFonts w:ascii="Arial" w:hAnsi="Arial" w:cs="Arial"/>
          <w:sz w:val="24"/>
          <w:szCs w:val="24"/>
        </w:rPr>
        <w:t xml:space="preserve">The key purpose of </w:t>
      </w:r>
      <w:r>
        <w:rPr>
          <w:rFonts w:ascii="Arial" w:hAnsi="Arial" w:cs="Arial"/>
          <w:sz w:val="24"/>
          <w:szCs w:val="24"/>
        </w:rPr>
        <w:t>CJCIG</w:t>
      </w:r>
      <w:r w:rsidRPr="00F77A77">
        <w:rPr>
          <w:rFonts w:ascii="Arial" w:hAnsi="Arial" w:cs="Arial"/>
          <w:sz w:val="24"/>
          <w:szCs w:val="24"/>
        </w:rPr>
        <w:t xml:space="preserve"> is to provide the most appropriate balance between delivery of individual inspectorate priorities and of the agreed joint programme, and to meet the commitment to Ministers to deliver an enhanced joint programme, based on consultation and risk </w:t>
      </w:r>
      <w:r w:rsidR="00842081" w:rsidRPr="00F77A77">
        <w:rPr>
          <w:rFonts w:ascii="Arial" w:hAnsi="Arial" w:cs="Arial"/>
          <w:sz w:val="24"/>
          <w:szCs w:val="24"/>
        </w:rPr>
        <w:t>assessment.</w:t>
      </w:r>
    </w:p>
    <w:p w14:paraId="31C0F656" w14:textId="5AA5FECA" w:rsidR="002E1D9B" w:rsidRPr="00F77A77" w:rsidRDefault="002E1D9B" w:rsidP="002E1D9B">
      <w:pPr>
        <w:spacing w:after="134"/>
        <w:ind w:left="552" w:hanging="567"/>
        <w:rPr>
          <w:rFonts w:ascii="Arial" w:hAnsi="Arial" w:cs="Arial"/>
          <w:sz w:val="24"/>
          <w:szCs w:val="24"/>
        </w:rPr>
      </w:pPr>
      <w:r w:rsidRPr="00F77A77">
        <w:rPr>
          <w:rFonts w:ascii="Arial" w:hAnsi="Arial" w:cs="Arial"/>
          <w:sz w:val="24"/>
          <w:szCs w:val="24"/>
        </w:rPr>
        <w:t xml:space="preserve">7.4 </w:t>
      </w:r>
      <w:r w:rsidRPr="00F77A77">
        <w:rPr>
          <w:rFonts w:ascii="Arial" w:hAnsi="Arial" w:cs="Arial"/>
          <w:sz w:val="24"/>
          <w:szCs w:val="24"/>
        </w:rPr>
        <w:tab/>
        <w:t>In order to meet the strategic aim and key purpose, CJCIG will advise and air discussion of major strategic and cross-inspectorate issues and will:</w:t>
      </w:r>
    </w:p>
    <w:p w14:paraId="52B6FFF5" w14:textId="7AD08290" w:rsidR="002E1D9B" w:rsidRPr="00F77A77" w:rsidRDefault="002E1D9B" w:rsidP="002E1D9B">
      <w:pPr>
        <w:numPr>
          <w:ilvl w:val="0"/>
          <w:numId w:val="31"/>
        </w:numPr>
        <w:spacing w:after="0" w:line="297" w:lineRule="auto"/>
        <w:ind w:hanging="283"/>
        <w:rPr>
          <w:rFonts w:ascii="Arial" w:hAnsi="Arial" w:cs="Arial"/>
          <w:sz w:val="24"/>
          <w:szCs w:val="24"/>
        </w:rPr>
      </w:pPr>
      <w:r w:rsidRPr="00F77A77">
        <w:rPr>
          <w:rFonts w:ascii="Arial" w:hAnsi="Arial" w:cs="Arial"/>
          <w:sz w:val="24"/>
          <w:szCs w:val="24"/>
        </w:rPr>
        <w:lastRenderedPageBreak/>
        <w:t xml:space="preserve">Develop common positions, where appropriate, on matters of mutual interest seeking to influence Ministers and other criminal justice agencies, </w:t>
      </w:r>
      <w:r w:rsidR="00186037" w:rsidRPr="00F77A77">
        <w:rPr>
          <w:rFonts w:ascii="Arial" w:hAnsi="Arial" w:cs="Arial"/>
          <w:sz w:val="24"/>
          <w:szCs w:val="24"/>
        </w:rPr>
        <w:t>considering</w:t>
      </w:r>
      <w:r w:rsidRPr="00F77A77">
        <w:rPr>
          <w:rFonts w:ascii="Arial" w:hAnsi="Arial" w:cs="Arial"/>
          <w:sz w:val="24"/>
          <w:szCs w:val="24"/>
        </w:rPr>
        <w:t xml:space="preserve"> the statutory independence of each inspectorate;</w:t>
      </w:r>
    </w:p>
    <w:p w14:paraId="5186351E" w14:textId="77777777" w:rsidR="002E1D9B" w:rsidRPr="00F77A77" w:rsidRDefault="002E1D9B" w:rsidP="002E1D9B">
      <w:pPr>
        <w:numPr>
          <w:ilvl w:val="0"/>
          <w:numId w:val="31"/>
        </w:numPr>
        <w:spacing w:after="0" w:line="297" w:lineRule="auto"/>
        <w:ind w:hanging="283"/>
        <w:rPr>
          <w:rFonts w:ascii="Arial" w:hAnsi="Arial" w:cs="Arial"/>
          <w:sz w:val="24"/>
          <w:szCs w:val="24"/>
        </w:rPr>
      </w:pPr>
      <w:r w:rsidRPr="00F77A77">
        <w:rPr>
          <w:rFonts w:ascii="Arial" w:hAnsi="Arial" w:cs="Arial"/>
          <w:sz w:val="24"/>
          <w:szCs w:val="24"/>
        </w:rPr>
        <w:t>Endorse new and developing joint work streams on issues which affect either the criminal justice system as a whole, or at least two or more inspectorates;</w:t>
      </w:r>
    </w:p>
    <w:p w14:paraId="24B094F2" w14:textId="77777777" w:rsidR="002E1D9B" w:rsidRPr="00F77A77" w:rsidRDefault="002E1D9B" w:rsidP="002E1D9B">
      <w:pPr>
        <w:numPr>
          <w:ilvl w:val="0"/>
          <w:numId w:val="31"/>
        </w:numPr>
        <w:spacing w:after="0" w:line="297" w:lineRule="auto"/>
        <w:ind w:hanging="283"/>
        <w:rPr>
          <w:rFonts w:ascii="Arial" w:hAnsi="Arial" w:cs="Arial"/>
          <w:sz w:val="24"/>
          <w:szCs w:val="24"/>
        </w:rPr>
      </w:pPr>
      <w:r w:rsidRPr="00F77A77">
        <w:rPr>
          <w:rFonts w:ascii="Arial" w:hAnsi="Arial" w:cs="Arial"/>
          <w:sz w:val="24"/>
          <w:szCs w:val="24"/>
        </w:rPr>
        <w:t>Agree a joint business plan on an annual basis, including the resourcing of such a plan, ensuring that there is effective delivery and that due account is taken of the statutory consultation which each inspectorate is required to undertake;</w:t>
      </w:r>
    </w:p>
    <w:p w14:paraId="254EC19C" w14:textId="713393E9" w:rsidR="002E1D9B" w:rsidRPr="00F77A77" w:rsidRDefault="002E1D9B" w:rsidP="002E1D9B">
      <w:pPr>
        <w:numPr>
          <w:ilvl w:val="0"/>
          <w:numId w:val="31"/>
        </w:numPr>
        <w:spacing w:after="0" w:line="297" w:lineRule="auto"/>
        <w:ind w:hanging="283"/>
        <w:rPr>
          <w:rFonts w:ascii="Arial" w:hAnsi="Arial" w:cs="Arial"/>
          <w:sz w:val="24"/>
          <w:szCs w:val="24"/>
        </w:rPr>
      </w:pPr>
      <w:r w:rsidRPr="00F77A77">
        <w:rPr>
          <w:rFonts w:ascii="Arial" w:hAnsi="Arial" w:cs="Arial"/>
          <w:sz w:val="24"/>
          <w:szCs w:val="24"/>
        </w:rPr>
        <w:t xml:space="preserve">Promote a culture within inspectorates of approaching issues and evaluating performance from </w:t>
      </w:r>
      <w:r w:rsidR="00186037" w:rsidRPr="00F77A77">
        <w:rPr>
          <w:rFonts w:ascii="Arial" w:hAnsi="Arial" w:cs="Arial"/>
          <w:sz w:val="24"/>
          <w:szCs w:val="24"/>
        </w:rPr>
        <w:t>a</w:t>
      </w:r>
      <w:r w:rsidRPr="00F77A77">
        <w:rPr>
          <w:rFonts w:ascii="Arial" w:hAnsi="Arial" w:cs="Arial"/>
          <w:sz w:val="24"/>
          <w:szCs w:val="24"/>
        </w:rPr>
        <w:t xml:space="preserve"> holistic perspective; and</w:t>
      </w:r>
    </w:p>
    <w:p w14:paraId="59665244" w14:textId="77777777" w:rsidR="002E1D9B" w:rsidRPr="00F77A77" w:rsidRDefault="002E1D9B" w:rsidP="002E1D9B">
      <w:pPr>
        <w:numPr>
          <w:ilvl w:val="0"/>
          <w:numId w:val="31"/>
        </w:numPr>
        <w:spacing w:after="275" w:line="297" w:lineRule="auto"/>
        <w:ind w:hanging="283"/>
        <w:rPr>
          <w:rFonts w:ascii="Arial" w:hAnsi="Arial" w:cs="Arial"/>
          <w:sz w:val="24"/>
          <w:szCs w:val="24"/>
        </w:rPr>
      </w:pPr>
      <w:r w:rsidRPr="00F77A77">
        <w:rPr>
          <w:rFonts w:ascii="Arial" w:hAnsi="Arial" w:cs="Arial"/>
          <w:sz w:val="24"/>
          <w:szCs w:val="24"/>
        </w:rPr>
        <w:t>Monitor agreed work streams and ongoing joint work and evaluate the results, overseeing practical arrangements for efficient joint working between inspectorates.</w:t>
      </w:r>
    </w:p>
    <w:p w14:paraId="456ED751" w14:textId="4F4E820D" w:rsidR="002E1D9B" w:rsidRPr="00F77A77" w:rsidRDefault="00FD6D8C" w:rsidP="00FD6D8C">
      <w:pPr>
        <w:ind w:left="720" w:right="123" w:hanging="720"/>
        <w:rPr>
          <w:rFonts w:ascii="Arial" w:hAnsi="Arial" w:cs="Arial"/>
          <w:sz w:val="24"/>
          <w:szCs w:val="24"/>
        </w:rPr>
      </w:pPr>
      <w:r>
        <w:rPr>
          <w:rFonts w:ascii="Arial" w:hAnsi="Arial" w:cs="Arial"/>
          <w:sz w:val="24"/>
          <w:szCs w:val="24"/>
        </w:rPr>
        <w:t xml:space="preserve">    </w:t>
      </w:r>
      <w:r w:rsidR="002E1D9B" w:rsidRPr="00F77A77">
        <w:rPr>
          <w:rFonts w:ascii="Arial" w:hAnsi="Arial" w:cs="Arial"/>
          <w:sz w:val="24"/>
          <w:szCs w:val="24"/>
        </w:rPr>
        <w:t xml:space="preserve">7.5 </w:t>
      </w:r>
      <w:r w:rsidR="002E1D9B" w:rsidRPr="00F77A77">
        <w:rPr>
          <w:rFonts w:ascii="Arial" w:hAnsi="Arial" w:cs="Arial"/>
          <w:sz w:val="24"/>
          <w:szCs w:val="24"/>
        </w:rPr>
        <w:tab/>
      </w:r>
      <w:r w:rsidR="002E1D9B">
        <w:rPr>
          <w:rFonts w:ascii="Arial" w:hAnsi="Arial" w:cs="Arial"/>
          <w:sz w:val="24"/>
          <w:szCs w:val="24"/>
        </w:rPr>
        <w:t xml:space="preserve">CJICIG is chaired by one of the Chief Inspectors. The role of Chair rotates on an annual basis to allow each of the Chief Inspectors to chair the group during their period of appointment. </w:t>
      </w:r>
      <w:r w:rsidR="002E1D9B" w:rsidRPr="00F77A77">
        <w:rPr>
          <w:rFonts w:ascii="Arial" w:hAnsi="Arial" w:cs="Arial"/>
          <w:sz w:val="24"/>
          <w:szCs w:val="24"/>
        </w:rPr>
        <w:t>To allow for effective delivery of the intended aims of CJCIG much of the day-to-day implementation of CJCIG decisions and planning is delegated to the Development Group</w:t>
      </w:r>
      <w:r w:rsidR="002E1D9B">
        <w:rPr>
          <w:rFonts w:ascii="Arial" w:hAnsi="Arial" w:cs="Arial"/>
          <w:sz w:val="24"/>
          <w:szCs w:val="24"/>
        </w:rPr>
        <w:t>.</w:t>
      </w:r>
    </w:p>
    <w:p w14:paraId="48470562" w14:textId="77777777" w:rsidR="002E1D9B" w:rsidRPr="00F77A77" w:rsidRDefault="002E1D9B" w:rsidP="002E1D9B">
      <w:pPr>
        <w:pStyle w:val="Heading2"/>
        <w:ind w:left="845" w:right="4621"/>
        <w:rPr>
          <w:rFonts w:ascii="Arial" w:hAnsi="Arial" w:cs="Arial"/>
          <w:szCs w:val="24"/>
        </w:rPr>
      </w:pPr>
      <w:bookmarkStart w:id="28" w:name="_Toc152325392"/>
      <w:r w:rsidRPr="00F77A77">
        <w:rPr>
          <w:rFonts w:ascii="Arial" w:hAnsi="Arial" w:cs="Arial"/>
          <w:szCs w:val="24"/>
        </w:rPr>
        <w:t>Development Group</w:t>
      </w:r>
      <w:bookmarkEnd w:id="28"/>
    </w:p>
    <w:p w14:paraId="67A65AF7" w14:textId="7D263C0F" w:rsidR="002E1D9B" w:rsidRPr="00F77A77" w:rsidRDefault="002E1D9B" w:rsidP="002E1D9B">
      <w:pPr>
        <w:ind w:left="850" w:hanging="567"/>
        <w:rPr>
          <w:rFonts w:ascii="Arial" w:hAnsi="Arial" w:cs="Arial"/>
          <w:sz w:val="24"/>
          <w:szCs w:val="24"/>
        </w:rPr>
      </w:pPr>
      <w:r w:rsidRPr="00F77A77">
        <w:rPr>
          <w:rFonts w:ascii="Arial" w:hAnsi="Arial" w:cs="Arial"/>
          <w:sz w:val="24"/>
          <w:szCs w:val="24"/>
        </w:rPr>
        <w:t xml:space="preserve">7.6 </w:t>
      </w:r>
      <w:r w:rsidR="00E96E6C">
        <w:rPr>
          <w:rFonts w:ascii="Arial" w:hAnsi="Arial" w:cs="Arial"/>
          <w:sz w:val="24"/>
          <w:szCs w:val="24"/>
        </w:rPr>
        <w:tab/>
      </w:r>
      <w:r w:rsidRPr="00F77A77">
        <w:rPr>
          <w:rFonts w:ascii="Arial" w:hAnsi="Arial" w:cs="Arial"/>
          <w:sz w:val="24"/>
          <w:szCs w:val="24"/>
        </w:rPr>
        <w:t xml:space="preserve">Chief Inspectors have established the Development Group as a meeting of senior managers from each inspectorate which is tasked with progressing the current year’s programme of joint inspections and developing any new products commissioned by CJCIG. </w:t>
      </w:r>
    </w:p>
    <w:p w14:paraId="73FC91D1" w14:textId="78045E63" w:rsidR="002E1D9B" w:rsidRPr="00F77A77" w:rsidRDefault="002E1D9B" w:rsidP="002E1D9B">
      <w:pPr>
        <w:tabs>
          <w:tab w:val="center" w:pos="422"/>
          <w:tab w:val="center" w:pos="3548"/>
        </w:tabs>
        <w:spacing w:after="143"/>
        <w:rPr>
          <w:rFonts w:ascii="Arial" w:hAnsi="Arial" w:cs="Arial"/>
          <w:sz w:val="24"/>
          <w:szCs w:val="24"/>
        </w:rPr>
      </w:pPr>
      <w:r w:rsidRPr="00F77A77">
        <w:rPr>
          <w:rFonts w:ascii="Arial" w:eastAsia="Calibri" w:hAnsi="Arial" w:cs="Arial"/>
          <w:color w:val="000000"/>
          <w:sz w:val="24"/>
          <w:szCs w:val="24"/>
        </w:rPr>
        <w:tab/>
      </w:r>
      <w:r w:rsidRPr="00F77A77">
        <w:rPr>
          <w:rFonts w:ascii="Arial" w:hAnsi="Arial" w:cs="Arial"/>
          <w:sz w:val="24"/>
          <w:szCs w:val="24"/>
        </w:rPr>
        <w:t xml:space="preserve">7.7 </w:t>
      </w:r>
      <w:r w:rsidRPr="00F77A77">
        <w:rPr>
          <w:rFonts w:ascii="Arial" w:hAnsi="Arial" w:cs="Arial"/>
          <w:sz w:val="24"/>
          <w:szCs w:val="24"/>
        </w:rPr>
        <w:tab/>
      </w:r>
      <w:r w:rsidR="00E96E6C">
        <w:rPr>
          <w:rFonts w:ascii="Arial" w:hAnsi="Arial" w:cs="Arial"/>
          <w:sz w:val="24"/>
          <w:szCs w:val="24"/>
        </w:rPr>
        <w:t xml:space="preserve">  </w:t>
      </w:r>
      <w:r w:rsidRPr="00F77A77">
        <w:rPr>
          <w:rFonts w:ascii="Arial" w:hAnsi="Arial" w:cs="Arial"/>
          <w:sz w:val="24"/>
          <w:szCs w:val="24"/>
        </w:rPr>
        <w:t>The Group has three main areas of activity and responsibility:</w:t>
      </w:r>
    </w:p>
    <w:p w14:paraId="3B72E1D5" w14:textId="77777777" w:rsidR="002E1D9B" w:rsidRPr="00F77A77" w:rsidRDefault="002E1D9B" w:rsidP="002E1D9B">
      <w:pPr>
        <w:numPr>
          <w:ilvl w:val="0"/>
          <w:numId w:val="32"/>
        </w:numPr>
        <w:spacing w:after="0" w:line="297" w:lineRule="auto"/>
        <w:ind w:left="1133" w:hanging="283"/>
        <w:rPr>
          <w:rFonts w:ascii="Arial" w:hAnsi="Arial" w:cs="Arial"/>
          <w:sz w:val="24"/>
          <w:szCs w:val="24"/>
        </w:rPr>
      </w:pPr>
      <w:r w:rsidRPr="00F77A77">
        <w:rPr>
          <w:rFonts w:ascii="Arial" w:hAnsi="Arial" w:cs="Arial"/>
          <w:b/>
          <w:i/>
          <w:sz w:val="24"/>
          <w:szCs w:val="24"/>
        </w:rPr>
        <w:t>Work stream management -</w:t>
      </w:r>
      <w:r w:rsidRPr="00F77A77">
        <w:rPr>
          <w:rFonts w:ascii="Arial" w:hAnsi="Arial" w:cs="Arial"/>
          <w:sz w:val="24"/>
          <w:szCs w:val="24"/>
        </w:rPr>
        <w:t xml:space="preserve"> members identify and address any issues, problems or barriers to current year programme delivery;</w:t>
      </w:r>
    </w:p>
    <w:p w14:paraId="414E793A" w14:textId="77777777" w:rsidR="002E1D9B" w:rsidRPr="00F77A77" w:rsidRDefault="002E1D9B" w:rsidP="002E1D9B">
      <w:pPr>
        <w:numPr>
          <w:ilvl w:val="0"/>
          <w:numId w:val="32"/>
        </w:numPr>
        <w:spacing w:after="0" w:line="297" w:lineRule="auto"/>
        <w:ind w:left="1133" w:hanging="283"/>
        <w:rPr>
          <w:rFonts w:ascii="Arial" w:hAnsi="Arial" w:cs="Arial"/>
          <w:sz w:val="24"/>
          <w:szCs w:val="24"/>
        </w:rPr>
      </w:pPr>
      <w:r w:rsidRPr="00F77A77">
        <w:rPr>
          <w:rFonts w:ascii="Arial" w:hAnsi="Arial" w:cs="Arial"/>
          <w:b/>
          <w:i/>
          <w:sz w:val="24"/>
          <w:szCs w:val="24"/>
        </w:rPr>
        <w:t>Development projects -</w:t>
      </w:r>
      <w:r w:rsidRPr="00F77A77">
        <w:rPr>
          <w:rFonts w:ascii="Arial" w:hAnsi="Arial" w:cs="Arial"/>
          <w:sz w:val="24"/>
          <w:szCs w:val="24"/>
        </w:rPr>
        <w:t xml:space="preserve"> the Group or individuals take the lead in developing new products or </w:t>
      </w:r>
      <w:r>
        <w:rPr>
          <w:rFonts w:ascii="Arial" w:hAnsi="Arial" w:cs="Arial"/>
          <w:sz w:val="24"/>
          <w:szCs w:val="24"/>
        </w:rPr>
        <w:t>inspections</w:t>
      </w:r>
      <w:r w:rsidRPr="00F77A77">
        <w:rPr>
          <w:rFonts w:ascii="Arial" w:hAnsi="Arial" w:cs="Arial"/>
          <w:sz w:val="24"/>
          <w:szCs w:val="24"/>
        </w:rPr>
        <w:t xml:space="preserve"> as commissioned by CJCIG; and</w:t>
      </w:r>
    </w:p>
    <w:p w14:paraId="7A8D7F88" w14:textId="77777777" w:rsidR="002E1D9B" w:rsidRPr="00F77A77" w:rsidRDefault="002E1D9B" w:rsidP="002E1D9B">
      <w:pPr>
        <w:numPr>
          <w:ilvl w:val="0"/>
          <w:numId w:val="32"/>
        </w:numPr>
        <w:spacing w:after="275" w:line="297" w:lineRule="auto"/>
        <w:ind w:left="1133" w:hanging="283"/>
        <w:rPr>
          <w:rFonts w:ascii="Arial" w:hAnsi="Arial" w:cs="Arial"/>
          <w:sz w:val="24"/>
          <w:szCs w:val="24"/>
        </w:rPr>
      </w:pPr>
      <w:r w:rsidRPr="00F77A77">
        <w:rPr>
          <w:rFonts w:ascii="Arial" w:hAnsi="Arial" w:cs="Arial"/>
          <w:b/>
          <w:i/>
          <w:sz w:val="24"/>
          <w:szCs w:val="24"/>
        </w:rPr>
        <w:t xml:space="preserve">Business planning - </w:t>
      </w:r>
      <w:r w:rsidRPr="00F77A77">
        <w:rPr>
          <w:rFonts w:ascii="Arial" w:hAnsi="Arial" w:cs="Arial"/>
          <w:sz w:val="24"/>
          <w:szCs w:val="24"/>
        </w:rPr>
        <w:t>members input to the compilation of draft programmes, debate scope and scale of potential work streams and make recommendations to CJCIG on long and short-listing of possible inspections.</w:t>
      </w:r>
    </w:p>
    <w:p w14:paraId="21627FF7" w14:textId="61C002F1" w:rsidR="002E1D9B" w:rsidRPr="00F77A77" w:rsidRDefault="002E1D9B" w:rsidP="002E1D9B">
      <w:pPr>
        <w:ind w:left="850" w:hanging="567"/>
        <w:rPr>
          <w:rFonts w:ascii="Arial" w:hAnsi="Arial" w:cs="Arial"/>
          <w:sz w:val="24"/>
          <w:szCs w:val="24"/>
        </w:rPr>
      </w:pPr>
      <w:r w:rsidRPr="00F77A77">
        <w:rPr>
          <w:rFonts w:ascii="Arial" w:hAnsi="Arial" w:cs="Arial"/>
          <w:sz w:val="24"/>
          <w:szCs w:val="24"/>
        </w:rPr>
        <w:t xml:space="preserve">7.8 </w:t>
      </w:r>
      <w:r w:rsidRPr="00F77A77">
        <w:rPr>
          <w:rFonts w:ascii="Arial" w:hAnsi="Arial" w:cs="Arial"/>
          <w:sz w:val="24"/>
          <w:szCs w:val="24"/>
        </w:rPr>
        <w:tab/>
        <w:t>Although having no definitive executive function, the Group is commissioned by CJCIG to resolve as much as possible without the need for referral. However, significant issues of overall policy or strategy will always be referred to CJCIG for decision and/or approval.</w:t>
      </w:r>
    </w:p>
    <w:p w14:paraId="5AD3EE6F" w14:textId="51CA8793" w:rsidR="002E1D9B" w:rsidRPr="00F77A77" w:rsidRDefault="002E1D9B" w:rsidP="002E1D9B">
      <w:pPr>
        <w:ind w:left="850" w:hanging="567"/>
        <w:rPr>
          <w:rFonts w:ascii="Arial" w:hAnsi="Arial" w:cs="Arial"/>
          <w:sz w:val="24"/>
          <w:szCs w:val="24"/>
        </w:rPr>
      </w:pPr>
      <w:r w:rsidRPr="00F77A77">
        <w:rPr>
          <w:rFonts w:ascii="Arial" w:hAnsi="Arial" w:cs="Arial"/>
          <w:sz w:val="24"/>
          <w:szCs w:val="24"/>
        </w:rPr>
        <w:lastRenderedPageBreak/>
        <w:t xml:space="preserve">7.9 </w:t>
      </w:r>
      <w:r w:rsidRPr="00F77A77">
        <w:rPr>
          <w:rFonts w:ascii="Arial" w:hAnsi="Arial" w:cs="Arial"/>
          <w:sz w:val="24"/>
          <w:szCs w:val="24"/>
        </w:rPr>
        <w:tab/>
        <w:t xml:space="preserve">The Development Group </w:t>
      </w:r>
      <w:r>
        <w:rPr>
          <w:rFonts w:ascii="Arial" w:hAnsi="Arial" w:cs="Arial"/>
          <w:sz w:val="24"/>
          <w:szCs w:val="24"/>
        </w:rPr>
        <w:t>is chaired by a member of the group and aligns with the chair of the CJCIG, rotating on an annual basis. I</w:t>
      </w:r>
      <w:r w:rsidRPr="00F77A77">
        <w:rPr>
          <w:rFonts w:ascii="Arial" w:hAnsi="Arial" w:cs="Arial"/>
          <w:sz w:val="24"/>
          <w:szCs w:val="24"/>
        </w:rPr>
        <w:t>ts work forms a standing item for report at all CJCIG meetings.</w:t>
      </w:r>
    </w:p>
    <w:p w14:paraId="0F6F1203" w14:textId="77777777" w:rsidR="002E1D9B" w:rsidRPr="00F77A77" w:rsidRDefault="002E1D9B" w:rsidP="002E1D9B">
      <w:pPr>
        <w:pStyle w:val="Heading2"/>
        <w:ind w:left="845" w:right="4621"/>
        <w:rPr>
          <w:rFonts w:ascii="Arial" w:hAnsi="Arial" w:cs="Arial"/>
          <w:szCs w:val="24"/>
        </w:rPr>
      </w:pPr>
      <w:bookmarkStart w:id="29" w:name="_Toc152325393"/>
      <w:r w:rsidRPr="00F77A77">
        <w:rPr>
          <w:rFonts w:ascii="Arial" w:hAnsi="Arial" w:cs="Arial"/>
          <w:szCs w:val="24"/>
        </w:rPr>
        <w:t>Secretariat</w:t>
      </w:r>
      <w:bookmarkEnd w:id="29"/>
    </w:p>
    <w:p w14:paraId="3312AFF8" w14:textId="2DD16EF2" w:rsidR="002E1D9B" w:rsidRDefault="002E1D9B" w:rsidP="002E1D9B">
      <w:pPr>
        <w:spacing w:after="134"/>
        <w:ind w:left="850" w:hanging="567"/>
        <w:rPr>
          <w:rFonts w:ascii="Arial" w:hAnsi="Arial" w:cs="Arial"/>
          <w:sz w:val="24"/>
          <w:szCs w:val="24"/>
        </w:rPr>
      </w:pPr>
      <w:r w:rsidRPr="00F77A77">
        <w:rPr>
          <w:rFonts w:ascii="Arial" w:hAnsi="Arial" w:cs="Arial"/>
          <w:sz w:val="24"/>
          <w:szCs w:val="24"/>
        </w:rPr>
        <w:t>7.10 CJCIG</w:t>
      </w:r>
      <w:r>
        <w:rPr>
          <w:rFonts w:ascii="Arial" w:hAnsi="Arial" w:cs="Arial"/>
          <w:sz w:val="24"/>
          <w:szCs w:val="24"/>
        </w:rPr>
        <w:t xml:space="preserve"> and the Development Group are </w:t>
      </w:r>
      <w:r w:rsidRPr="00F77A77">
        <w:rPr>
          <w:rFonts w:ascii="Arial" w:hAnsi="Arial" w:cs="Arial"/>
          <w:sz w:val="24"/>
          <w:szCs w:val="24"/>
        </w:rPr>
        <w:t xml:space="preserve">supported by a </w:t>
      </w:r>
      <w:r>
        <w:rPr>
          <w:rFonts w:ascii="Arial" w:hAnsi="Arial" w:cs="Arial"/>
          <w:sz w:val="24"/>
          <w:szCs w:val="24"/>
        </w:rPr>
        <w:t>secretariat function. Th</w:t>
      </w:r>
      <w:r w:rsidR="00FD6D8C">
        <w:rPr>
          <w:rFonts w:ascii="Arial" w:hAnsi="Arial" w:cs="Arial"/>
          <w:sz w:val="24"/>
          <w:szCs w:val="24"/>
        </w:rPr>
        <w:t>is</w:t>
      </w:r>
      <w:r>
        <w:rPr>
          <w:rFonts w:ascii="Arial" w:hAnsi="Arial" w:cs="Arial"/>
          <w:sz w:val="24"/>
          <w:szCs w:val="24"/>
        </w:rPr>
        <w:t xml:space="preserve"> is delivered by the inspectorate of which the chair of CJCIG is the Chief Inspector and also rotates on an annual basis.</w:t>
      </w:r>
    </w:p>
    <w:p w14:paraId="6EF57D61" w14:textId="77777777" w:rsidR="002E1D9B" w:rsidRPr="00F77A77" w:rsidRDefault="002E1D9B" w:rsidP="002E1D9B">
      <w:pPr>
        <w:spacing w:after="134"/>
        <w:ind w:left="850" w:hanging="130"/>
        <w:rPr>
          <w:rFonts w:ascii="Arial" w:hAnsi="Arial" w:cs="Arial"/>
          <w:sz w:val="24"/>
          <w:szCs w:val="24"/>
        </w:rPr>
      </w:pPr>
      <w:r w:rsidRPr="00F77A77">
        <w:rPr>
          <w:rFonts w:ascii="Arial" w:hAnsi="Arial" w:cs="Arial"/>
          <w:sz w:val="24"/>
          <w:szCs w:val="24"/>
        </w:rPr>
        <w:t xml:space="preserve">The </w:t>
      </w:r>
      <w:r>
        <w:rPr>
          <w:rFonts w:ascii="Arial" w:hAnsi="Arial" w:cs="Arial"/>
          <w:sz w:val="24"/>
          <w:szCs w:val="24"/>
        </w:rPr>
        <w:t>s</w:t>
      </w:r>
      <w:r w:rsidRPr="00F77A77">
        <w:rPr>
          <w:rFonts w:ascii="Arial" w:hAnsi="Arial" w:cs="Arial"/>
          <w:sz w:val="24"/>
          <w:szCs w:val="24"/>
        </w:rPr>
        <w:t>ecretariat functions include:</w:t>
      </w:r>
    </w:p>
    <w:p w14:paraId="5AD7EC98" w14:textId="77777777" w:rsidR="002E1D9B" w:rsidRPr="00F77A77" w:rsidRDefault="002E1D9B" w:rsidP="002E1D9B">
      <w:pPr>
        <w:numPr>
          <w:ilvl w:val="0"/>
          <w:numId w:val="33"/>
        </w:numPr>
        <w:spacing w:after="0" w:line="297" w:lineRule="auto"/>
        <w:ind w:left="1133" w:hanging="283"/>
        <w:rPr>
          <w:rFonts w:ascii="Arial" w:hAnsi="Arial" w:cs="Arial"/>
          <w:sz w:val="24"/>
          <w:szCs w:val="24"/>
        </w:rPr>
      </w:pPr>
      <w:r w:rsidRPr="00F77A77">
        <w:rPr>
          <w:rFonts w:ascii="Arial" w:hAnsi="Arial" w:cs="Arial"/>
          <w:sz w:val="24"/>
          <w:szCs w:val="24"/>
        </w:rPr>
        <w:t>Arranging and servicing meetings of CJCIG and Development Group;</w:t>
      </w:r>
    </w:p>
    <w:p w14:paraId="289C74E3" w14:textId="77777777" w:rsidR="002E1D9B" w:rsidRPr="00F77A77" w:rsidRDefault="002E1D9B" w:rsidP="002E1D9B">
      <w:pPr>
        <w:numPr>
          <w:ilvl w:val="0"/>
          <w:numId w:val="33"/>
        </w:numPr>
        <w:spacing w:after="0" w:line="297" w:lineRule="auto"/>
        <w:ind w:left="1133" w:hanging="283"/>
        <w:rPr>
          <w:rFonts w:ascii="Arial" w:hAnsi="Arial" w:cs="Arial"/>
          <w:sz w:val="24"/>
          <w:szCs w:val="24"/>
        </w:rPr>
      </w:pPr>
      <w:r w:rsidRPr="00F77A77">
        <w:rPr>
          <w:rFonts w:ascii="Arial" w:hAnsi="Arial" w:cs="Arial"/>
          <w:sz w:val="24"/>
          <w:szCs w:val="24"/>
        </w:rPr>
        <w:t>Acting as single point of contact for external bodies and Government Departments in respect of CJ joint inspection;</w:t>
      </w:r>
    </w:p>
    <w:p w14:paraId="153CF100" w14:textId="77777777" w:rsidR="002E1D9B" w:rsidRPr="00F77A77" w:rsidRDefault="002E1D9B" w:rsidP="002E1D9B">
      <w:pPr>
        <w:numPr>
          <w:ilvl w:val="0"/>
          <w:numId w:val="33"/>
        </w:numPr>
        <w:spacing w:after="0" w:line="297" w:lineRule="auto"/>
        <w:ind w:left="1133" w:hanging="283"/>
        <w:rPr>
          <w:rFonts w:ascii="Arial" w:hAnsi="Arial" w:cs="Arial"/>
          <w:sz w:val="24"/>
          <w:szCs w:val="24"/>
        </w:rPr>
      </w:pPr>
      <w:r w:rsidRPr="00F77A77">
        <w:rPr>
          <w:rFonts w:ascii="Arial" w:hAnsi="Arial" w:cs="Arial"/>
          <w:sz w:val="24"/>
          <w:szCs w:val="24"/>
        </w:rPr>
        <w:t>Arranging and compiling all documentation for annual consultation exercises; and</w:t>
      </w:r>
    </w:p>
    <w:p w14:paraId="5DF639E1" w14:textId="77777777" w:rsidR="002E1D9B" w:rsidRPr="00F77A77" w:rsidRDefault="002E1D9B" w:rsidP="002E1D9B">
      <w:pPr>
        <w:numPr>
          <w:ilvl w:val="0"/>
          <w:numId w:val="33"/>
        </w:numPr>
        <w:spacing w:after="275" w:line="297" w:lineRule="auto"/>
        <w:ind w:left="1133" w:hanging="283"/>
        <w:rPr>
          <w:rFonts w:ascii="Arial" w:hAnsi="Arial" w:cs="Arial"/>
          <w:sz w:val="24"/>
          <w:szCs w:val="24"/>
        </w:rPr>
      </w:pPr>
      <w:r w:rsidRPr="00F77A77">
        <w:rPr>
          <w:rFonts w:ascii="Arial" w:hAnsi="Arial" w:cs="Arial"/>
          <w:sz w:val="24"/>
          <w:szCs w:val="24"/>
        </w:rPr>
        <w:t>Drafting and finalising the annual joint business plan.</w:t>
      </w:r>
    </w:p>
    <w:p w14:paraId="4A17655F" w14:textId="63F439ED" w:rsidR="002E1D9B" w:rsidRPr="00F77A77" w:rsidRDefault="002E1D9B" w:rsidP="002E1D9B">
      <w:pPr>
        <w:spacing w:after="418"/>
        <w:ind w:left="293"/>
        <w:rPr>
          <w:rFonts w:ascii="Arial" w:hAnsi="Arial" w:cs="Arial"/>
          <w:sz w:val="24"/>
          <w:szCs w:val="24"/>
        </w:rPr>
      </w:pPr>
      <w:r w:rsidRPr="00F77A77">
        <w:rPr>
          <w:rFonts w:ascii="Arial" w:hAnsi="Arial" w:cs="Arial"/>
          <w:sz w:val="24"/>
          <w:szCs w:val="24"/>
        </w:rPr>
        <w:t xml:space="preserve">7.11 The cost of provision of the Secretariat function </w:t>
      </w:r>
      <w:r>
        <w:rPr>
          <w:rFonts w:ascii="Arial" w:hAnsi="Arial" w:cs="Arial"/>
          <w:sz w:val="24"/>
          <w:szCs w:val="24"/>
        </w:rPr>
        <w:t>is absorbed by the inspectorate delivering the function for the year.</w:t>
      </w:r>
      <w:r w:rsidRPr="00F77A77">
        <w:rPr>
          <w:rFonts w:ascii="Arial" w:hAnsi="Arial" w:cs="Arial"/>
          <w:sz w:val="24"/>
          <w:szCs w:val="24"/>
        </w:rPr>
        <w:t xml:space="preserve"> </w:t>
      </w:r>
    </w:p>
    <w:p w14:paraId="7E98D848" w14:textId="77777777" w:rsidR="002E1D9B" w:rsidRPr="00F77A77" w:rsidRDefault="002E1D9B" w:rsidP="002E1D9B">
      <w:pPr>
        <w:pStyle w:val="Heading1"/>
        <w:ind w:left="850" w:hanging="567"/>
        <w:rPr>
          <w:rFonts w:ascii="Arial" w:hAnsi="Arial"/>
          <w:sz w:val="24"/>
          <w:szCs w:val="24"/>
        </w:rPr>
      </w:pPr>
      <w:bookmarkStart w:id="30" w:name="_Toc144919396"/>
      <w:bookmarkStart w:id="31" w:name="_Toc152325394"/>
      <w:r w:rsidRPr="00F77A77">
        <w:rPr>
          <w:rFonts w:ascii="Arial" w:hAnsi="Arial"/>
          <w:sz w:val="24"/>
          <w:szCs w:val="24"/>
        </w:rPr>
        <w:t>Joint website</w:t>
      </w:r>
      <w:bookmarkEnd w:id="30"/>
      <w:bookmarkEnd w:id="31"/>
    </w:p>
    <w:p w14:paraId="48AE3C24" w14:textId="747FA733" w:rsidR="002E1D9B" w:rsidRDefault="002E1D9B" w:rsidP="002E1D9B">
      <w:pPr>
        <w:spacing w:after="277" w:line="290" w:lineRule="auto"/>
        <w:ind w:left="860" w:right="28" w:hanging="577"/>
        <w:jc w:val="both"/>
        <w:rPr>
          <w:rFonts w:ascii="Arial" w:hAnsi="Arial" w:cs="Arial"/>
          <w:sz w:val="24"/>
          <w:szCs w:val="24"/>
        </w:rPr>
      </w:pPr>
      <w:r w:rsidRPr="00F77A77">
        <w:rPr>
          <w:rFonts w:ascii="Arial" w:hAnsi="Arial" w:cs="Arial"/>
          <w:sz w:val="24"/>
          <w:szCs w:val="24"/>
        </w:rPr>
        <w:t xml:space="preserve">8.1 </w:t>
      </w:r>
      <w:r w:rsidR="00E96E6C">
        <w:rPr>
          <w:rFonts w:ascii="Arial" w:hAnsi="Arial" w:cs="Arial"/>
          <w:sz w:val="24"/>
          <w:szCs w:val="24"/>
        </w:rPr>
        <w:t>T</w:t>
      </w:r>
      <w:r>
        <w:rPr>
          <w:rFonts w:ascii="Arial" w:hAnsi="Arial" w:cs="Arial"/>
          <w:sz w:val="24"/>
          <w:szCs w:val="24"/>
        </w:rPr>
        <w:t xml:space="preserve">here is a Criminal Justice Joint inspection website containing all the documentation relating to joint thematic inspection which can be accessed at  </w:t>
      </w:r>
      <w:hyperlink r:id="rId13" w:history="1">
        <w:r w:rsidRPr="00993CAA">
          <w:rPr>
            <w:rStyle w:val="Hyperlink"/>
            <w:rFonts w:ascii="Arial" w:hAnsi="Arial" w:cs="Arial"/>
            <w:sz w:val="24"/>
            <w:szCs w:val="24"/>
          </w:rPr>
          <w:t>www.justiceinspectorates.gov.uk</w:t>
        </w:r>
      </w:hyperlink>
      <w:r>
        <w:rPr>
          <w:rFonts w:ascii="Arial" w:hAnsi="Arial" w:cs="Arial"/>
          <w:sz w:val="24"/>
          <w:szCs w:val="24"/>
        </w:rPr>
        <w:t>.</w:t>
      </w:r>
    </w:p>
    <w:p w14:paraId="5F45FFD4" w14:textId="0C49F8EE" w:rsidR="002E1D9B" w:rsidRPr="00F77A77" w:rsidRDefault="002E1D9B" w:rsidP="002E1D9B">
      <w:pPr>
        <w:ind w:left="850" w:hanging="567"/>
        <w:rPr>
          <w:rFonts w:ascii="Arial" w:hAnsi="Arial" w:cs="Arial"/>
          <w:sz w:val="24"/>
          <w:szCs w:val="24"/>
        </w:rPr>
      </w:pPr>
      <w:r w:rsidRPr="00F77A77">
        <w:rPr>
          <w:rFonts w:ascii="Arial" w:hAnsi="Arial" w:cs="Arial"/>
          <w:sz w:val="24"/>
          <w:szCs w:val="24"/>
        </w:rPr>
        <w:t>8.</w:t>
      </w:r>
      <w:r>
        <w:rPr>
          <w:rFonts w:ascii="Arial" w:hAnsi="Arial" w:cs="Arial"/>
          <w:sz w:val="24"/>
          <w:szCs w:val="24"/>
        </w:rPr>
        <w:t>2</w:t>
      </w:r>
      <w:r w:rsidRPr="00F77A77">
        <w:rPr>
          <w:rFonts w:ascii="Arial" w:hAnsi="Arial" w:cs="Arial"/>
          <w:sz w:val="24"/>
          <w:szCs w:val="24"/>
        </w:rPr>
        <w:t xml:space="preserve"> </w:t>
      </w:r>
      <w:r w:rsidRPr="00F77A77">
        <w:rPr>
          <w:rFonts w:ascii="Arial" w:hAnsi="Arial" w:cs="Arial"/>
          <w:sz w:val="24"/>
          <w:szCs w:val="24"/>
        </w:rPr>
        <w:tab/>
      </w:r>
      <w:r>
        <w:rPr>
          <w:rFonts w:ascii="Arial" w:hAnsi="Arial" w:cs="Arial"/>
          <w:sz w:val="24"/>
          <w:szCs w:val="24"/>
        </w:rPr>
        <w:t>All published joint reports can also be accessed via this website</w:t>
      </w:r>
      <w:r w:rsidRPr="00F77A77">
        <w:rPr>
          <w:rFonts w:ascii="Arial" w:hAnsi="Arial" w:cs="Arial"/>
          <w:sz w:val="24"/>
          <w:szCs w:val="24"/>
        </w:rPr>
        <w:t>.</w:t>
      </w:r>
    </w:p>
    <w:p w14:paraId="747636C1" w14:textId="77777777" w:rsidR="00E96E6C" w:rsidRDefault="00E96E6C" w:rsidP="002E1D9B">
      <w:pPr>
        <w:pStyle w:val="Heading1"/>
        <w:ind w:left="552" w:hanging="567"/>
        <w:rPr>
          <w:rFonts w:ascii="Arial" w:hAnsi="Arial"/>
          <w:sz w:val="24"/>
          <w:szCs w:val="24"/>
        </w:rPr>
      </w:pPr>
      <w:bookmarkStart w:id="32" w:name="_Toc144919398"/>
    </w:p>
    <w:p w14:paraId="3CD3F669" w14:textId="7AA3AECF" w:rsidR="002E1D9B" w:rsidRPr="00F77A77" w:rsidRDefault="00E96E6C" w:rsidP="002E1D9B">
      <w:pPr>
        <w:pStyle w:val="Heading1"/>
        <w:ind w:left="552" w:hanging="567"/>
        <w:rPr>
          <w:rFonts w:ascii="Arial" w:hAnsi="Arial"/>
          <w:sz w:val="24"/>
          <w:szCs w:val="24"/>
        </w:rPr>
      </w:pPr>
      <w:bookmarkStart w:id="33" w:name="_Toc152325395"/>
      <w:r>
        <w:rPr>
          <w:rFonts w:ascii="Arial" w:hAnsi="Arial"/>
          <w:sz w:val="24"/>
          <w:szCs w:val="24"/>
        </w:rPr>
        <w:t>D</w:t>
      </w:r>
      <w:r w:rsidR="002E1D9B" w:rsidRPr="00F77A77">
        <w:rPr>
          <w:rFonts w:ascii="Arial" w:hAnsi="Arial"/>
          <w:sz w:val="24"/>
          <w:szCs w:val="24"/>
        </w:rPr>
        <w:t>elegated authority and non-CJ collaboration</w:t>
      </w:r>
      <w:bookmarkEnd w:id="32"/>
      <w:bookmarkEnd w:id="33"/>
    </w:p>
    <w:p w14:paraId="2AA0F256" w14:textId="511DDE4E" w:rsidR="002E1D9B" w:rsidRPr="00F77A77" w:rsidRDefault="00E96E6C" w:rsidP="002E1D9B">
      <w:pPr>
        <w:spacing w:after="414"/>
        <w:ind w:left="552" w:right="86" w:hanging="567"/>
        <w:rPr>
          <w:rFonts w:ascii="Arial" w:hAnsi="Arial" w:cs="Arial"/>
          <w:sz w:val="24"/>
          <w:szCs w:val="24"/>
        </w:rPr>
      </w:pPr>
      <w:r>
        <w:rPr>
          <w:rFonts w:ascii="Arial" w:hAnsi="Arial" w:cs="Arial"/>
          <w:sz w:val="24"/>
          <w:szCs w:val="24"/>
        </w:rPr>
        <w:t>9.1</w:t>
      </w:r>
      <w:r>
        <w:rPr>
          <w:rFonts w:ascii="Arial" w:hAnsi="Arial" w:cs="Arial"/>
          <w:sz w:val="24"/>
          <w:szCs w:val="24"/>
        </w:rPr>
        <w:tab/>
      </w:r>
      <w:r w:rsidR="002E1D9B" w:rsidRPr="00F77A77">
        <w:rPr>
          <w:rFonts w:ascii="Arial" w:hAnsi="Arial" w:cs="Arial"/>
          <w:sz w:val="24"/>
          <w:szCs w:val="24"/>
        </w:rPr>
        <w:t>Under the provisions of the Police and Justice Act 2006, each Chief Inspector (or HM Inspectors in some instances) may delegate any of their functions to another public authority, who will then be regarded as having the same status and powers as the delegating inspectorate. This means, for example, that HM Chief Inspector of Constabulary</w:t>
      </w:r>
      <w:r w:rsidR="002E1D9B">
        <w:rPr>
          <w:rFonts w:ascii="Arial" w:hAnsi="Arial" w:cs="Arial"/>
          <w:sz w:val="24"/>
          <w:szCs w:val="24"/>
        </w:rPr>
        <w:t xml:space="preserve"> and Fire &amp; Rescue Services</w:t>
      </w:r>
      <w:r w:rsidR="002E1D9B" w:rsidRPr="00F77A77">
        <w:rPr>
          <w:rFonts w:ascii="Arial" w:hAnsi="Arial" w:cs="Arial"/>
          <w:sz w:val="24"/>
          <w:szCs w:val="24"/>
        </w:rPr>
        <w:t xml:space="preserve"> could delegate power to inspect aspects of the work of police prosecutions teams to colleagues from HMCPSI - obviating the need to ‘double-up’ on staffing of inspection or to unnecessarily duplicate effort, or impact on the inspected body.</w:t>
      </w:r>
    </w:p>
    <w:p w14:paraId="7B7D9F10" w14:textId="77777777" w:rsidR="002E1D9B" w:rsidRPr="00F77A77" w:rsidRDefault="002E1D9B" w:rsidP="002E1D9B">
      <w:pPr>
        <w:pStyle w:val="Heading1"/>
        <w:ind w:left="552" w:hanging="567"/>
        <w:rPr>
          <w:rFonts w:ascii="Arial" w:hAnsi="Arial"/>
          <w:sz w:val="24"/>
          <w:szCs w:val="24"/>
        </w:rPr>
      </w:pPr>
      <w:bookmarkStart w:id="34" w:name="_Toc144919399"/>
      <w:bookmarkStart w:id="35" w:name="_Toc152325396"/>
      <w:r w:rsidRPr="00F77A77">
        <w:rPr>
          <w:rFonts w:ascii="Arial" w:hAnsi="Arial"/>
          <w:sz w:val="24"/>
          <w:szCs w:val="24"/>
        </w:rPr>
        <w:lastRenderedPageBreak/>
        <w:t>Benefits realisation and value for money</w:t>
      </w:r>
      <w:bookmarkEnd w:id="34"/>
      <w:bookmarkEnd w:id="35"/>
    </w:p>
    <w:p w14:paraId="42B48E5E" w14:textId="544EA64B" w:rsidR="0074235E" w:rsidRPr="0074235E" w:rsidRDefault="002E1D9B" w:rsidP="0074235E">
      <w:pPr>
        <w:pStyle w:val="pf0"/>
        <w:ind w:left="0"/>
        <w:rPr>
          <w:rFonts w:ascii="Arial" w:hAnsi="Arial" w:cs="Arial"/>
        </w:rPr>
      </w:pPr>
      <w:r w:rsidRPr="00F77A77">
        <w:rPr>
          <w:rFonts w:ascii="Arial" w:hAnsi="Arial" w:cs="Arial"/>
        </w:rPr>
        <w:t xml:space="preserve">11.1 </w:t>
      </w:r>
      <w:r w:rsidR="0074235E" w:rsidRPr="0074235E">
        <w:rPr>
          <w:rStyle w:val="cf01"/>
          <w:rFonts w:ascii="Arial" w:hAnsi="Arial" w:cs="Arial"/>
          <w:sz w:val="24"/>
          <w:szCs w:val="24"/>
        </w:rPr>
        <w:t>In addition, in all our inspections we have regard to three cross-cutting issues</w:t>
      </w:r>
      <w:r w:rsidR="00842081">
        <w:rPr>
          <w:rStyle w:val="cf01"/>
          <w:rFonts w:ascii="Arial" w:hAnsi="Arial" w:cs="Arial"/>
          <w:sz w:val="24"/>
          <w:szCs w:val="24"/>
        </w:rPr>
        <w:t xml:space="preserve">    </w:t>
      </w:r>
      <w:r w:rsidR="0074235E" w:rsidRPr="0074235E">
        <w:rPr>
          <w:rStyle w:val="cf01"/>
          <w:rFonts w:ascii="Arial" w:hAnsi="Arial" w:cs="Arial"/>
          <w:sz w:val="24"/>
          <w:szCs w:val="24"/>
        </w:rPr>
        <w:t xml:space="preserve"> </w:t>
      </w:r>
      <w:r w:rsidR="00842081">
        <w:rPr>
          <w:rStyle w:val="cf01"/>
          <w:rFonts w:ascii="Arial" w:hAnsi="Arial" w:cs="Arial"/>
          <w:sz w:val="24"/>
          <w:szCs w:val="24"/>
        </w:rPr>
        <w:t xml:space="preserve">   </w:t>
      </w:r>
      <w:r w:rsidR="0074235E" w:rsidRPr="0074235E">
        <w:rPr>
          <w:rStyle w:val="cf01"/>
          <w:rFonts w:ascii="Arial" w:hAnsi="Arial" w:cs="Arial"/>
          <w:sz w:val="24"/>
          <w:szCs w:val="24"/>
        </w:rPr>
        <w:t xml:space="preserve">that are fundamental to the success and effectiveness of the CJS, namely: </w:t>
      </w:r>
    </w:p>
    <w:p w14:paraId="23C69580" w14:textId="77777777" w:rsidR="0074235E" w:rsidRPr="0074235E" w:rsidRDefault="0074235E" w:rsidP="0074235E">
      <w:pPr>
        <w:pStyle w:val="pf1"/>
        <w:numPr>
          <w:ilvl w:val="0"/>
          <w:numId w:val="36"/>
        </w:numPr>
        <w:ind w:left="1420"/>
        <w:rPr>
          <w:rFonts w:ascii="Arial" w:hAnsi="Arial" w:cs="Arial"/>
        </w:rPr>
      </w:pPr>
      <w:r w:rsidRPr="0074235E">
        <w:rPr>
          <w:rStyle w:val="cf11"/>
          <w:rFonts w:ascii="Arial" w:hAnsi="Arial" w:cs="Arial"/>
          <w:sz w:val="24"/>
          <w:szCs w:val="24"/>
        </w:rPr>
        <w:t>the quality of victim and witness experience</w:t>
      </w:r>
      <w:r w:rsidRPr="0074235E">
        <w:rPr>
          <w:rStyle w:val="cf01"/>
          <w:rFonts w:ascii="Arial" w:hAnsi="Arial" w:cs="Arial"/>
          <w:sz w:val="24"/>
          <w:szCs w:val="24"/>
        </w:rPr>
        <w:t xml:space="preserve"> </w:t>
      </w:r>
    </w:p>
    <w:p w14:paraId="146211D1" w14:textId="77777777" w:rsidR="0074235E" w:rsidRPr="0074235E" w:rsidRDefault="0074235E" w:rsidP="0074235E">
      <w:pPr>
        <w:pStyle w:val="pf1"/>
        <w:numPr>
          <w:ilvl w:val="0"/>
          <w:numId w:val="36"/>
        </w:numPr>
        <w:ind w:left="1420"/>
        <w:rPr>
          <w:rFonts w:ascii="Arial" w:hAnsi="Arial" w:cs="Arial"/>
        </w:rPr>
      </w:pPr>
      <w:r w:rsidRPr="0074235E">
        <w:rPr>
          <w:rStyle w:val="cf11"/>
          <w:rFonts w:ascii="Arial" w:hAnsi="Arial" w:cs="Arial"/>
          <w:sz w:val="24"/>
          <w:szCs w:val="24"/>
        </w:rPr>
        <w:t>active promotion of equality and diversity</w:t>
      </w:r>
      <w:r w:rsidRPr="0074235E">
        <w:rPr>
          <w:rStyle w:val="cf01"/>
          <w:rFonts w:ascii="Arial" w:hAnsi="Arial" w:cs="Arial"/>
          <w:sz w:val="24"/>
          <w:szCs w:val="24"/>
        </w:rPr>
        <w:t xml:space="preserve"> </w:t>
      </w:r>
    </w:p>
    <w:p w14:paraId="115228E4" w14:textId="77777777" w:rsidR="0074235E" w:rsidRPr="0074235E" w:rsidRDefault="0074235E" w:rsidP="0074235E">
      <w:pPr>
        <w:pStyle w:val="pf1"/>
        <w:numPr>
          <w:ilvl w:val="0"/>
          <w:numId w:val="36"/>
        </w:numPr>
        <w:ind w:left="1420"/>
        <w:rPr>
          <w:rFonts w:ascii="Arial" w:hAnsi="Arial" w:cs="Arial"/>
        </w:rPr>
      </w:pPr>
      <w:r w:rsidRPr="0074235E">
        <w:rPr>
          <w:rStyle w:val="cf11"/>
          <w:rFonts w:ascii="Arial" w:hAnsi="Arial" w:cs="Arial"/>
          <w:sz w:val="24"/>
          <w:szCs w:val="24"/>
        </w:rPr>
        <w:t>achieving value for money and efficiency</w:t>
      </w:r>
      <w:r w:rsidRPr="0074235E">
        <w:rPr>
          <w:rStyle w:val="cf01"/>
          <w:rFonts w:ascii="Arial" w:hAnsi="Arial" w:cs="Arial"/>
          <w:sz w:val="24"/>
          <w:szCs w:val="24"/>
        </w:rPr>
        <w:t xml:space="preserve">. </w:t>
      </w:r>
    </w:p>
    <w:p w14:paraId="0E4F8F41" w14:textId="24A1E333" w:rsidR="002E1D9B" w:rsidRPr="00F77A77" w:rsidRDefault="002E1D9B" w:rsidP="002E1D9B">
      <w:pPr>
        <w:spacing w:after="277" w:line="290" w:lineRule="auto"/>
        <w:ind w:left="562" w:right="420" w:hanging="577"/>
        <w:jc w:val="both"/>
        <w:rPr>
          <w:rFonts w:ascii="Arial" w:hAnsi="Arial" w:cs="Arial"/>
          <w:sz w:val="24"/>
          <w:szCs w:val="24"/>
        </w:rPr>
      </w:pPr>
      <w:r w:rsidRPr="00F77A77">
        <w:rPr>
          <w:rFonts w:ascii="Arial" w:hAnsi="Arial" w:cs="Arial"/>
          <w:sz w:val="24"/>
          <w:szCs w:val="24"/>
        </w:rPr>
        <w:t>11.</w:t>
      </w:r>
      <w:r w:rsidR="00842081">
        <w:rPr>
          <w:rFonts w:ascii="Arial" w:hAnsi="Arial" w:cs="Arial"/>
          <w:sz w:val="24"/>
          <w:szCs w:val="24"/>
        </w:rPr>
        <w:t>2</w:t>
      </w:r>
      <w:r w:rsidRPr="00F77A77">
        <w:rPr>
          <w:rFonts w:ascii="Arial" w:hAnsi="Arial" w:cs="Arial"/>
          <w:sz w:val="24"/>
          <w:szCs w:val="24"/>
        </w:rPr>
        <w:t xml:space="preserve"> CJCIG will continue to explore any opportunities for making savings and efficiencies in joint working.</w:t>
      </w:r>
    </w:p>
    <w:p w14:paraId="1D3768A9" w14:textId="77777777" w:rsidR="002E1D9B" w:rsidRPr="00F77A77" w:rsidRDefault="002E1D9B" w:rsidP="002E1D9B">
      <w:pPr>
        <w:pStyle w:val="Heading1"/>
        <w:ind w:left="850" w:hanging="567"/>
        <w:rPr>
          <w:rFonts w:ascii="Arial" w:hAnsi="Arial"/>
          <w:sz w:val="24"/>
          <w:szCs w:val="24"/>
        </w:rPr>
      </w:pPr>
      <w:bookmarkStart w:id="36" w:name="_Toc144919400"/>
      <w:bookmarkStart w:id="37" w:name="_Toc152325397"/>
      <w:r w:rsidRPr="00F77A77">
        <w:rPr>
          <w:rFonts w:ascii="Arial" w:hAnsi="Arial"/>
          <w:sz w:val="24"/>
          <w:szCs w:val="24"/>
        </w:rPr>
        <w:t>Human resources, diversity and culture</w:t>
      </w:r>
      <w:bookmarkEnd w:id="36"/>
      <w:bookmarkEnd w:id="37"/>
    </w:p>
    <w:p w14:paraId="71B6F023" w14:textId="10E0E423" w:rsidR="002E1D9B" w:rsidRPr="00F77A77" w:rsidRDefault="002E1D9B" w:rsidP="002E1D9B">
      <w:pPr>
        <w:ind w:left="850" w:hanging="567"/>
        <w:rPr>
          <w:rFonts w:ascii="Arial" w:hAnsi="Arial" w:cs="Arial"/>
          <w:sz w:val="24"/>
          <w:szCs w:val="24"/>
        </w:rPr>
      </w:pPr>
      <w:r w:rsidRPr="00F77A77">
        <w:rPr>
          <w:rFonts w:ascii="Arial" w:hAnsi="Arial" w:cs="Arial"/>
          <w:sz w:val="24"/>
          <w:szCs w:val="24"/>
        </w:rPr>
        <w:t>12 .1 While the work on potential shared services will examine aspects of human resources</w:t>
      </w:r>
      <w:r w:rsidRPr="00F77A77">
        <w:rPr>
          <w:rFonts w:ascii="Arial" w:hAnsi="Arial" w:cs="Arial"/>
          <w:b/>
          <w:sz w:val="24"/>
          <w:szCs w:val="24"/>
        </w:rPr>
        <w:t xml:space="preserve"> (</w:t>
      </w:r>
      <w:r w:rsidRPr="00F77A77">
        <w:rPr>
          <w:rFonts w:ascii="Arial" w:hAnsi="Arial" w:cs="Arial"/>
          <w:sz w:val="24"/>
          <w:szCs w:val="24"/>
        </w:rPr>
        <w:t xml:space="preserve">HR) such as potential efficiencies in recruitment and training, there will be a need to examine more widely a number of HR issues such as staff development, fairness at work, disparities in conditions and diversity in organisational </w:t>
      </w:r>
      <w:r w:rsidR="00864023" w:rsidRPr="00F77A77">
        <w:rPr>
          <w:rFonts w:ascii="Arial" w:hAnsi="Arial" w:cs="Arial"/>
          <w:sz w:val="24"/>
          <w:szCs w:val="24"/>
        </w:rPr>
        <w:t>cultures.</w:t>
      </w:r>
      <w:r w:rsidRPr="00F77A77">
        <w:rPr>
          <w:rFonts w:ascii="Arial" w:hAnsi="Arial" w:cs="Arial"/>
          <w:sz w:val="24"/>
          <w:szCs w:val="24"/>
        </w:rPr>
        <w:t xml:space="preserve"> </w:t>
      </w:r>
    </w:p>
    <w:p w14:paraId="12275944" w14:textId="77777777" w:rsidR="002E1D9B" w:rsidRPr="00F77A77" w:rsidRDefault="002E1D9B" w:rsidP="002E1D9B">
      <w:pPr>
        <w:ind w:left="850" w:hanging="567"/>
        <w:rPr>
          <w:rFonts w:ascii="Arial" w:hAnsi="Arial" w:cs="Arial"/>
          <w:sz w:val="24"/>
          <w:szCs w:val="24"/>
        </w:rPr>
      </w:pPr>
      <w:r w:rsidRPr="00F77A77">
        <w:rPr>
          <w:rFonts w:ascii="Arial" w:hAnsi="Arial" w:cs="Arial"/>
          <w:sz w:val="24"/>
          <w:szCs w:val="24"/>
        </w:rPr>
        <w:t xml:space="preserve">12 .2 In recognition of the duties placed on all authorities as a result of equalities legislation, all relevant products and policies of CJCIG will also be subject to the regulatory impact assessment. </w:t>
      </w:r>
      <w:r w:rsidRPr="00F77A77">
        <w:rPr>
          <w:rFonts w:ascii="Arial" w:hAnsi="Arial" w:cs="Arial"/>
          <w:sz w:val="24"/>
          <w:szCs w:val="24"/>
        </w:rPr>
        <w:br w:type="page"/>
      </w:r>
    </w:p>
    <w:p w14:paraId="0A984492" w14:textId="77777777" w:rsidR="002E1D9B" w:rsidRPr="00F77A77" w:rsidRDefault="002E1D9B" w:rsidP="002E1D9B">
      <w:pPr>
        <w:pStyle w:val="Heading1"/>
        <w:spacing w:after="462" w:line="283" w:lineRule="auto"/>
        <w:ind w:left="-5" w:firstLine="0"/>
        <w:rPr>
          <w:rFonts w:ascii="Arial" w:hAnsi="Arial"/>
          <w:sz w:val="24"/>
          <w:szCs w:val="24"/>
        </w:rPr>
      </w:pPr>
      <w:bookmarkStart w:id="38" w:name="_Toc144919401"/>
      <w:bookmarkStart w:id="39" w:name="_Toc152325398"/>
      <w:r w:rsidRPr="00F77A77">
        <w:rPr>
          <w:rFonts w:ascii="Arial" w:hAnsi="Arial"/>
          <w:sz w:val="24"/>
          <w:szCs w:val="24"/>
        </w:rPr>
        <w:lastRenderedPageBreak/>
        <w:t>ANNEX A THE TEN PRINCIPLES OF PUBLIC SECTOR INSPECTION</w:t>
      </w:r>
      <w:bookmarkEnd w:id="38"/>
      <w:bookmarkEnd w:id="39"/>
    </w:p>
    <w:p w14:paraId="0E8B57BB" w14:textId="77777777" w:rsidR="002E1D9B" w:rsidRPr="00F77A77" w:rsidRDefault="002E1D9B" w:rsidP="002E1D9B">
      <w:pPr>
        <w:ind w:left="-5"/>
        <w:rPr>
          <w:rFonts w:ascii="Arial" w:hAnsi="Arial" w:cs="Arial"/>
          <w:sz w:val="24"/>
          <w:szCs w:val="24"/>
        </w:rPr>
      </w:pPr>
      <w:r w:rsidRPr="00F77A77">
        <w:rPr>
          <w:rFonts w:ascii="Arial" w:hAnsi="Arial" w:cs="Arial"/>
          <w:sz w:val="24"/>
          <w:szCs w:val="24"/>
        </w:rPr>
        <w:t>The principles of inspection in this formal statement from 2003 place the following expectations on inspection providers and on the Departments sponsoring them:</w:t>
      </w:r>
    </w:p>
    <w:p w14:paraId="12B14760" w14:textId="77777777" w:rsidR="002E1D9B" w:rsidRPr="00F77A77" w:rsidRDefault="002E1D9B" w:rsidP="002E1D9B">
      <w:pPr>
        <w:numPr>
          <w:ilvl w:val="0"/>
          <w:numId w:val="34"/>
        </w:numPr>
        <w:spacing w:after="275" w:line="297" w:lineRule="auto"/>
        <w:ind w:right="54" w:hanging="567"/>
        <w:rPr>
          <w:rFonts w:ascii="Arial" w:hAnsi="Arial" w:cs="Arial"/>
          <w:sz w:val="24"/>
          <w:szCs w:val="24"/>
        </w:rPr>
      </w:pPr>
      <w:r w:rsidRPr="00F77A77">
        <w:rPr>
          <w:rFonts w:ascii="Arial" w:hAnsi="Arial" w:cs="Arial"/>
          <w:sz w:val="24"/>
          <w:szCs w:val="24"/>
        </w:rPr>
        <w:t xml:space="preserve">The </w:t>
      </w:r>
      <w:r w:rsidRPr="00F77A77">
        <w:rPr>
          <w:rFonts w:ascii="Arial" w:hAnsi="Arial" w:cs="Arial"/>
          <w:b/>
          <w:i/>
          <w:sz w:val="24"/>
          <w:szCs w:val="24"/>
        </w:rPr>
        <w:t>purpose of improvement</w:t>
      </w:r>
      <w:r w:rsidRPr="00F77A77">
        <w:rPr>
          <w:rFonts w:ascii="Arial" w:hAnsi="Arial" w:cs="Arial"/>
          <w:sz w:val="24"/>
          <w:szCs w:val="24"/>
        </w:rPr>
        <w:t xml:space="preserve"> . There should be an explicit concern on the part of inspectors to contribute to the improvement of the service being inspected . This should guide the focus, method, reporting and follow-up of inspection . In framing recommendations, an inspector should recognise good performance and address any failure appropriately . Inspection should aim to generate data and intelligence that enable Departments more quickly to calibrate the progress of reform in their sectors and make appropriate adjustments .</w:t>
      </w:r>
    </w:p>
    <w:p w14:paraId="360BE852" w14:textId="77777777" w:rsidR="002E1D9B" w:rsidRPr="00F77A77" w:rsidRDefault="002E1D9B" w:rsidP="002E1D9B">
      <w:pPr>
        <w:numPr>
          <w:ilvl w:val="0"/>
          <w:numId w:val="34"/>
        </w:numPr>
        <w:spacing w:after="275" w:line="297" w:lineRule="auto"/>
        <w:ind w:right="54" w:hanging="567"/>
        <w:rPr>
          <w:rFonts w:ascii="Arial" w:hAnsi="Arial" w:cs="Arial"/>
          <w:sz w:val="24"/>
          <w:szCs w:val="24"/>
        </w:rPr>
      </w:pPr>
      <w:r w:rsidRPr="00F77A77">
        <w:rPr>
          <w:rFonts w:ascii="Arial" w:hAnsi="Arial" w:cs="Arial"/>
          <w:sz w:val="24"/>
          <w:szCs w:val="24"/>
        </w:rPr>
        <w:t xml:space="preserve">A </w:t>
      </w:r>
      <w:r w:rsidRPr="00F77A77">
        <w:rPr>
          <w:rFonts w:ascii="Arial" w:hAnsi="Arial" w:cs="Arial"/>
          <w:b/>
          <w:i/>
          <w:sz w:val="24"/>
          <w:szCs w:val="24"/>
        </w:rPr>
        <w:t>focus on outcomes</w:t>
      </w:r>
      <w:r w:rsidRPr="00F77A77">
        <w:rPr>
          <w:rFonts w:ascii="Arial" w:hAnsi="Arial" w:cs="Arial"/>
          <w:sz w:val="24"/>
          <w:szCs w:val="24"/>
        </w:rPr>
        <w:t>, which means considering service delivery to the end users of the services rather than concentrating on internal management arrangements .</w:t>
      </w:r>
    </w:p>
    <w:p w14:paraId="01DC5F58" w14:textId="77777777" w:rsidR="002E1D9B" w:rsidRPr="00F77A77" w:rsidRDefault="002E1D9B" w:rsidP="002E1D9B">
      <w:pPr>
        <w:numPr>
          <w:ilvl w:val="0"/>
          <w:numId w:val="34"/>
        </w:numPr>
        <w:spacing w:after="275" w:line="297" w:lineRule="auto"/>
        <w:ind w:right="54" w:hanging="567"/>
        <w:rPr>
          <w:rFonts w:ascii="Arial" w:hAnsi="Arial" w:cs="Arial"/>
          <w:sz w:val="24"/>
          <w:szCs w:val="24"/>
        </w:rPr>
      </w:pPr>
      <w:r w:rsidRPr="00F77A77">
        <w:rPr>
          <w:rFonts w:ascii="Arial" w:hAnsi="Arial" w:cs="Arial"/>
          <w:sz w:val="24"/>
          <w:szCs w:val="24"/>
        </w:rPr>
        <w:t xml:space="preserve">A </w:t>
      </w:r>
      <w:r w:rsidRPr="00F77A77">
        <w:rPr>
          <w:rFonts w:ascii="Arial" w:hAnsi="Arial" w:cs="Arial"/>
          <w:b/>
          <w:i/>
          <w:sz w:val="24"/>
          <w:szCs w:val="24"/>
        </w:rPr>
        <w:t>user perspective</w:t>
      </w:r>
      <w:r w:rsidRPr="00F77A77">
        <w:rPr>
          <w:rFonts w:ascii="Arial" w:hAnsi="Arial" w:cs="Arial"/>
          <w:sz w:val="24"/>
          <w:szCs w:val="24"/>
        </w:rPr>
        <w:t xml:space="preserve"> . Inspection should be delivered with a clear focus on the experience of those for whom the service is provided, as well as on internal management arrangements . Inspection should encourage innovation and diversity and not be solely compliance-based .</w:t>
      </w:r>
    </w:p>
    <w:p w14:paraId="7E42665E" w14:textId="77777777" w:rsidR="002E1D9B" w:rsidRPr="00F77A77" w:rsidRDefault="002E1D9B" w:rsidP="002E1D9B">
      <w:pPr>
        <w:numPr>
          <w:ilvl w:val="0"/>
          <w:numId w:val="34"/>
        </w:numPr>
        <w:spacing w:after="275" w:line="297" w:lineRule="auto"/>
        <w:ind w:right="54" w:hanging="567"/>
        <w:rPr>
          <w:rFonts w:ascii="Arial" w:hAnsi="Arial" w:cs="Arial"/>
          <w:sz w:val="24"/>
          <w:szCs w:val="24"/>
        </w:rPr>
      </w:pPr>
      <w:r w:rsidRPr="00F77A77">
        <w:rPr>
          <w:rFonts w:ascii="Arial" w:hAnsi="Arial" w:cs="Arial"/>
          <w:b/>
          <w:i/>
          <w:sz w:val="24"/>
          <w:szCs w:val="24"/>
        </w:rPr>
        <w:t>Proportionate to risk</w:t>
      </w:r>
      <w:r w:rsidRPr="00F77A77">
        <w:rPr>
          <w:rFonts w:ascii="Arial" w:hAnsi="Arial" w:cs="Arial"/>
          <w:sz w:val="24"/>
          <w:szCs w:val="24"/>
        </w:rPr>
        <w:t xml:space="preserve"> . Over time, inspectors should modify the extent of future inspection according to the quality of performance by the service provider . For example, good performers should undergo less inspection, so that resources are concentrated on areas of greatest risk .</w:t>
      </w:r>
    </w:p>
    <w:p w14:paraId="545E1537" w14:textId="77777777" w:rsidR="002E1D9B" w:rsidRPr="00F77A77" w:rsidRDefault="002E1D9B" w:rsidP="002E1D9B">
      <w:pPr>
        <w:numPr>
          <w:ilvl w:val="0"/>
          <w:numId w:val="34"/>
        </w:numPr>
        <w:spacing w:after="275" w:line="297" w:lineRule="auto"/>
        <w:ind w:right="54" w:hanging="567"/>
        <w:rPr>
          <w:rFonts w:ascii="Arial" w:hAnsi="Arial" w:cs="Arial"/>
          <w:sz w:val="24"/>
          <w:szCs w:val="24"/>
        </w:rPr>
      </w:pPr>
      <w:r w:rsidRPr="00F77A77">
        <w:rPr>
          <w:rFonts w:ascii="Arial" w:hAnsi="Arial" w:cs="Arial"/>
          <w:sz w:val="24"/>
          <w:szCs w:val="24"/>
        </w:rPr>
        <w:t xml:space="preserve">Inspectors should encourage rigorous </w:t>
      </w:r>
      <w:r w:rsidRPr="00F77A77">
        <w:rPr>
          <w:rFonts w:ascii="Arial" w:hAnsi="Arial" w:cs="Arial"/>
          <w:b/>
          <w:i/>
          <w:sz w:val="24"/>
          <w:szCs w:val="24"/>
        </w:rPr>
        <w:t>self-assessment</w:t>
      </w:r>
      <w:r w:rsidRPr="00F77A77">
        <w:rPr>
          <w:rFonts w:ascii="Arial" w:hAnsi="Arial" w:cs="Arial"/>
          <w:sz w:val="24"/>
          <w:szCs w:val="24"/>
        </w:rPr>
        <w:t xml:space="preserve"> by managers . Inspectors should challenge the outcomes of managers’ self-assessments, take them into account in the inspection process, and provide a comparative benchmark .</w:t>
      </w:r>
    </w:p>
    <w:p w14:paraId="3860D37F" w14:textId="77777777" w:rsidR="002E1D9B" w:rsidRPr="00F77A77" w:rsidRDefault="002E1D9B" w:rsidP="002E1D9B">
      <w:pPr>
        <w:numPr>
          <w:ilvl w:val="0"/>
          <w:numId w:val="34"/>
        </w:numPr>
        <w:spacing w:after="275" w:line="297" w:lineRule="auto"/>
        <w:ind w:right="54" w:hanging="567"/>
        <w:rPr>
          <w:rFonts w:ascii="Arial" w:hAnsi="Arial" w:cs="Arial"/>
          <w:sz w:val="24"/>
          <w:szCs w:val="24"/>
        </w:rPr>
      </w:pPr>
      <w:r w:rsidRPr="00F77A77">
        <w:rPr>
          <w:rFonts w:ascii="Arial" w:hAnsi="Arial" w:cs="Arial"/>
          <w:sz w:val="24"/>
          <w:szCs w:val="24"/>
        </w:rPr>
        <w:t xml:space="preserve">Inspectors should use </w:t>
      </w:r>
      <w:r w:rsidRPr="00F77A77">
        <w:rPr>
          <w:rFonts w:ascii="Arial" w:hAnsi="Arial" w:cs="Arial"/>
          <w:b/>
          <w:i/>
          <w:sz w:val="24"/>
          <w:szCs w:val="24"/>
        </w:rPr>
        <w:t>impartial evidence</w:t>
      </w:r>
      <w:r w:rsidRPr="00F77A77">
        <w:rPr>
          <w:rFonts w:ascii="Arial" w:hAnsi="Arial" w:cs="Arial"/>
          <w:sz w:val="24"/>
          <w:szCs w:val="24"/>
        </w:rPr>
        <w:t xml:space="preserve"> . Evidence, whether quantitative or qualitative, should be validated and credible .</w:t>
      </w:r>
    </w:p>
    <w:p w14:paraId="759E73EB" w14:textId="77777777" w:rsidR="002E1D9B" w:rsidRPr="00F77A77" w:rsidRDefault="002E1D9B" w:rsidP="002E1D9B">
      <w:pPr>
        <w:numPr>
          <w:ilvl w:val="0"/>
          <w:numId w:val="34"/>
        </w:numPr>
        <w:spacing w:after="275" w:line="297" w:lineRule="auto"/>
        <w:ind w:right="54" w:hanging="567"/>
        <w:rPr>
          <w:rFonts w:ascii="Arial" w:hAnsi="Arial" w:cs="Arial"/>
          <w:sz w:val="24"/>
          <w:szCs w:val="24"/>
        </w:rPr>
      </w:pPr>
      <w:r w:rsidRPr="00F77A77">
        <w:rPr>
          <w:rFonts w:ascii="Arial" w:hAnsi="Arial" w:cs="Arial"/>
          <w:sz w:val="24"/>
          <w:szCs w:val="24"/>
        </w:rPr>
        <w:t xml:space="preserve">Inspectors should </w:t>
      </w:r>
      <w:r w:rsidRPr="00F77A77">
        <w:rPr>
          <w:rFonts w:ascii="Arial" w:hAnsi="Arial" w:cs="Arial"/>
          <w:b/>
          <w:i/>
          <w:sz w:val="24"/>
          <w:szCs w:val="24"/>
        </w:rPr>
        <w:t>disclose the criteria</w:t>
      </w:r>
      <w:r w:rsidRPr="00F77A77">
        <w:rPr>
          <w:rFonts w:ascii="Arial" w:hAnsi="Arial" w:cs="Arial"/>
          <w:sz w:val="24"/>
          <w:szCs w:val="24"/>
        </w:rPr>
        <w:t xml:space="preserve"> they use to form judgments .</w:t>
      </w:r>
    </w:p>
    <w:p w14:paraId="5AD1F4D5" w14:textId="77777777" w:rsidR="002E1D9B" w:rsidRPr="00F77A77" w:rsidRDefault="002E1D9B" w:rsidP="002E1D9B">
      <w:pPr>
        <w:numPr>
          <w:ilvl w:val="0"/>
          <w:numId w:val="34"/>
        </w:numPr>
        <w:spacing w:after="275" w:line="297" w:lineRule="auto"/>
        <w:ind w:right="54" w:hanging="567"/>
        <w:rPr>
          <w:rFonts w:ascii="Arial" w:hAnsi="Arial" w:cs="Arial"/>
          <w:sz w:val="24"/>
          <w:szCs w:val="24"/>
        </w:rPr>
      </w:pPr>
      <w:r w:rsidRPr="00F77A77">
        <w:rPr>
          <w:rFonts w:ascii="Arial" w:hAnsi="Arial" w:cs="Arial"/>
          <w:sz w:val="24"/>
          <w:szCs w:val="24"/>
        </w:rPr>
        <w:t xml:space="preserve">Inspectors should be </w:t>
      </w:r>
      <w:r w:rsidRPr="00F77A77">
        <w:rPr>
          <w:rFonts w:ascii="Arial" w:hAnsi="Arial" w:cs="Arial"/>
          <w:b/>
          <w:i/>
          <w:sz w:val="24"/>
          <w:szCs w:val="24"/>
        </w:rPr>
        <w:t>open about their processes</w:t>
      </w:r>
      <w:r w:rsidRPr="00F77A77">
        <w:rPr>
          <w:rFonts w:ascii="Arial" w:hAnsi="Arial" w:cs="Arial"/>
          <w:sz w:val="24"/>
          <w:szCs w:val="24"/>
        </w:rPr>
        <w:t>, willing to take any complaints seriously, and able to demonstrate a robust quality assurance process .</w:t>
      </w:r>
    </w:p>
    <w:p w14:paraId="43AA6FF6" w14:textId="77777777" w:rsidR="002E1D9B" w:rsidRPr="00F77A77" w:rsidRDefault="002E1D9B" w:rsidP="002E1D9B">
      <w:pPr>
        <w:numPr>
          <w:ilvl w:val="0"/>
          <w:numId w:val="34"/>
        </w:numPr>
        <w:spacing w:after="275" w:line="297" w:lineRule="auto"/>
        <w:ind w:right="54" w:hanging="567"/>
        <w:rPr>
          <w:rFonts w:ascii="Arial" w:hAnsi="Arial" w:cs="Arial"/>
          <w:sz w:val="24"/>
          <w:szCs w:val="24"/>
        </w:rPr>
      </w:pPr>
      <w:r w:rsidRPr="00F77A77">
        <w:rPr>
          <w:rFonts w:ascii="Arial" w:hAnsi="Arial" w:cs="Arial"/>
          <w:sz w:val="24"/>
          <w:szCs w:val="24"/>
        </w:rPr>
        <w:t xml:space="preserve">Inspectors should have regard to </w:t>
      </w:r>
      <w:r w:rsidRPr="00F77A77">
        <w:rPr>
          <w:rFonts w:ascii="Arial" w:hAnsi="Arial" w:cs="Arial"/>
          <w:b/>
          <w:i/>
          <w:sz w:val="24"/>
          <w:szCs w:val="24"/>
        </w:rPr>
        <w:t>value for money</w:t>
      </w:r>
      <w:r w:rsidRPr="00F77A77">
        <w:rPr>
          <w:rFonts w:ascii="Arial" w:hAnsi="Arial" w:cs="Arial"/>
          <w:sz w:val="24"/>
          <w:szCs w:val="24"/>
        </w:rPr>
        <w:t>, their own included .</w:t>
      </w:r>
    </w:p>
    <w:p w14:paraId="7C960F5F" w14:textId="77777777" w:rsidR="002E1D9B" w:rsidRPr="00F77A77" w:rsidRDefault="002E1D9B" w:rsidP="002E1D9B">
      <w:pPr>
        <w:numPr>
          <w:ilvl w:val="0"/>
          <w:numId w:val="34"/>
        </w:numPr>
        <w:spacing w:after="275" w:line="297" w:lineRule="auto"/>
        <w:ind w:right="54" w:hanging="567"/>
        <w:rPr>
          <w:rFonts w:ascii="Arial" w:hAnsi="Arial" w:cs="Arial"/>
          <w:sz w:val="24"/>
          <w:szCs w:val="24"/>
        </w:rPr>
      </w:pPr>
      <w:r w:rsidRPr="00F77A77">
        <w:rPr>
          <w:rFonts w:ascii="Arial" w:hAnsi="Arial" w:cs="Arial"/>
          <w:sz w:val="24"/>
          <w:szCs w:val="24"/>
        </w:rPr>
        <w:lastRenderedPageBreak/>
        <w:t xml:space="preserve">Inspectors should </w:t>
      </w:r>
      <w:r w:rsidRPr="00F77A77">
        <w:rPr>
          <w:rFonts w:ascii="Arial" w:hAnsi="Arial" w:cs="Arial"/>
          <w:b/>
          <w:i/>
          <w:sz w:val="24"/>
          <w:szCs w:val="24"/>
        </w:rPr>
        <w:t>continually learn from experience</w:t>
      </w:r>
      <w:r w:rsidRPr="00F77A77">
        <w:rPr>
          <w:rFonts w:ascii="Arial" w:hAnsi="Arial" w:cs="Arial"/>
          <w:sz w:val="24"/>
          <w:szCs w:val="24"/>
        </w:rPr>
        <w:t>, in order to become increasingly effective . This can be done by assessing their own impact on the service provider’s ability to improve and by sharing best practice with other inspectors .</w:t>
      </w:r>
    </w:p>
    <w:p w14:paraId="23D8BC01" w14:textId="77777777" w:rsidR="002E1D9B" w:rsidRPr="00F77A77" w:rsidRDefault="002E1D9B" w:rsidP="002E1D9B">
      <w:pPr>
        <w:spacing w:after="462" w:line="283" w:lineRule="auto"/>
        <w:ind w:left="293"/>
        <w:rPr>
          <w:rFonts w:ascii="Arial" w:hAnsi="Arial" w:cs="Arial"/>
          <w:sz w:val="24"/>
          <w:szCs w:val="24"/>
        </w:rPr>
      </w:pPr>
      <w:r w:rsidRPr="00F77A77">
        <w:rPr>
          <w:rFonts w:ascii="Arial" w:hAnsi="Arial" w:cs="Arial"/>
          <w:b/>
          <w:sz w:val="24"/>
          <w:szCs w:val="24"/>
        </w:rPr>
        <w:t>TO CONTACT US OR TO FIND OUT MORE</w:t>
      </w:r>
    </w:p>
    <w:p w14:paraId="0B85E65B" w14:textId="77777777" w:rsidR="001D2C9E" w:rsidRDefault="002E1D9B" w:rsidP="002E1D9B">
      <w:pPr>
        <w:spacing w:after="310"/>
        <w:rPr>
          <w:rFonts w:ascii="Arial" w:hAnsi="Arial" w:cs="Arial"/>
          <w:sz w:val="24"/>
          <w:szCs w:val="24"/>
        </w:rPr>
      </w:pPr>
      <w:r w:rsidRPr="00F77A77">
        <w:rPr>
          <w:rFonts w:ascii="Arial" w:hAnsi="Arial" w:cs="Arial"/>
          <w:sz w:val="24"/>
          <w:szCs w:val="24"/>
        </w:rPr>
        <w:t xml:space="preserve">Joint website: </w:t>
      </w:r>
    </w:p>
    <w:p w14:paraId="4CB13C04" w14:textId="59B4E36E" w:rsidR="002E1D9B" w:rsidRPr="00F77A77" w:rsidRDefault="00FB4CAC" w:rsidP="002E1D9B">
      <w:pPr>
        <w:spacing w:after="310"/>
        <w:rPr>
          <w:rFonts w:ascii="Arial" w:hAnsi="Arial" w:cs="Arial"/>
          <w:sz w:val="24"/>
          <w:szCs w:val="24"/>
        </w:rPr>
      </w:pPr>
      <w:hyperlink r:id="rId14">
        <w:r w:rsidR="002E1D9B" w:rsidRPr="00F77A77">
          <w:rPr>
            <w:rFonts w:ascii="Arial" w:hAnsi="Arial" w:cs="Arial"/>
            <w:color w:val="1F525D"/>
            <w:sz w:val="24"/>
            <w:szCs w:val="24"/>
            <w:u w:val="single" w:color="1F525D"/>
          </w:rPr>
          <w:t>www</w:t>
        </w:r>
      </w:hyperlink>
      <w:hyperlink r:id="rId15">
        <w:r w:rsidR="002E1D9B" w:rsidRPr="00F77A77">
          <w:rPr>
            <w:rFonts w:ascii="Arial" w:hAnsi="Arial" w:cs="Arial"/>
            <w:color w:val="1F525D"/>
            <w:sz w:val="24"/>
            <w:szCs w:val="24"/>
            <w:u w:val="single" w:color="1F525D"/>
          </w:rPr>
          <w:t xml:space="preserve"> .</w:t>
        </w:r>
      </w:hyperlink>
      <w:hyperlink r:id="rId16">
        <w:r w:rsidR="002E1D9B" w:rsidRPr="00F77A77">
          <w:rPr>
            <w:rFonts w:ascii="Arial" w:hAnsi="Arial" w:cs="Arial"/>
            <w:color w:val="1F525D"/>
            <w:sz w:val="24"/>
            <w:szCs w:val="24"/>
            <w:u w:val="single" w:color="1F525D"/>
          </w:rPr>
          <w:t>justiceinspectorates</w:t>
        </w:r>
      </w:hyperlink>
      <w:hyperlink r:id="rId17">
        <w:r w:rsidR="002E1D9B" w:rsidRPr="00F77A77">
          <w:rPr>
            <w:rFonts w:ascii="Arial" w:hAnsi="Arial" w:cs="Arial"/>
            <w:color w:val="1F525D"/>
            <w:sz w:val="24"/>
            <w:szCs w:val="24"/>
            <w:u w:val="single" w:color="1F525D"/>
          </w:rPr>
          <w:t>.</w:t>
        </w:r>
      </w:hyperlink>
      <w:hyperlink r:id="rId18">
        <w:r w:rsidR="002E1D9B" w:rsidRPr="00F77A77">
          <w:rPr>
            <w:rFonts w:ascii="Arial" w:hAnsi="Arial" w:cs="Arial"/>
            <w:color w:val="1F525D"/>
            <w:sz w:val="24"/>
            <w:szCs w:val="24"/>
            <w:u w:val="single" w:color="1F525D"/>
          </w:rPr>
          <w:t>gov</w:t>
        </w:r>
      </w:hyperlink>
      <w:hyperlink r:id="rId19">
        <w:r w:rsidR="002E1D9B" w:rsidRPr="00F77A77">
          <w:rPr>
            <w:rFonts w:ascii="Arial" w:hAnsi="Arial" w:cs="Arial"/>
            <w:color w:val="1F525D"/>
            <w:sz w:val="24"/>
            <w:szCs w:val="24"/>
            <w:u w:val="single" w:color="1F525D"/>
          </w:rPr>
          <w:t>.</w:t>
        </w:r>
      </w:hyperlink>
      <w:hyperlink r:id="rId20">
        <w:r w:rsidR="002E1D9B" w:rsidRPr="00F77A77">
          <w:rPr>
            <w:rFonts w:ascii="Arial" w:hAnsi="Arial" w:cs="Arial"/>
            <w:color w:val="1F525D"/>
            <w:sz w:val="24"/>
            <w:szCs w:val="24"/>
            <w:u w:val="single" w:color="1F525D"/>
          </w:rPr>
          <w:t>uk/</w:t>
        </w:r>
        <w:proofErr w:type="spellStart"/>
        <w:r w:rsidR="002E1D9B" w:rsidRPr="00F77A77">
          <w:rPr>
            <w:rFonts w:ascii="Arial" w:hAnsi="Arial" w:cs="Arial"/>
            <w:color w:val="1F525D"/>
            <w:sz w:val="24"/>
            <w:szCs w:val="24"/>
            <w:u w:val="single" w:color="1F525D"/>
          </w:rPr>
          <w:t>cjji</w:t>
        </w:r>
        <w:proofErr w:type="spellEnd"/>
      </w:hyperlink>
    </w:p>
    <w:p w14:paraId="39890C98" w14:textId="77777777" w:rsidR="001D2C9E" w:rsidRDefault="002E1D9B" w:rsidP="002E1D9B">
      <w:pPr>
        <w:spacing w:after="310"/>
        <w:rPr>
          <w:rFonts w:ascii="Arial" w:hAnsi="Arial" w:cs="Arial"/>
          <w:sz w:val="24"/>
          <w:szCs w:val="24"/>
        </w:rPr>
      </w:pPr>
      <w:r w:rsidRPr="00F77A77">
        <w:rPr>
          <w:rFonts w:ascii="Arial" w:hAnsi="Arial" w:cs="Arial"/>
          <w:sz w:val="24"/>
          <w:szCs w:val="24"/>
        </w:rPr>
        <w:t xml:space="preserve">Inspectorates: </w:t>
      </w:r>
    </w:p>
    <w:p w14:paraId="4658547F" w14:textId="6EF7F543" w:rsidR="002E1D9B" w:rsidRPr="00F77A77" w:rsidRDefault="00FB4CAC" w:rsidP="002E1D9B">
      <w:pPr>
        <w:spacing w:after="310"/>
        <w:rPr>
          <w:rFonts w:ascii="Arial" w:hAnsi="Arial" w:cs="Arial"/>
          <w:sz w:val="24"/>
          <w:szCs w:val="24"/>
        </w:rPr>
      </w:pPr>
      <w:hyperlink r:id="rId21">
        <w:r w:rsidR="002E1D9B" w:rsidRPr="00F77A77">
          <w:rPr>
            <w:rFonts w:ascii="Arial" w:hAnsi="Arial" w:cs="Arial"/>
            <w:color w:val="1F525D"/>
            <w:sz w:val="24"/>
            <w:szCs w:val="24"/>
            <w:u w:val="single" w:color="1F525D"/>
          </w:rPr>
          <w:t>www</w:t>
        </w:r>
      </w:hyperlink>
      <w:hyperlink r:id="rId22">
        <w:r w:rsidR="002E1D9B" w:rsidRPr="00F77A77">
          <w:rPr>
            <w:rFonts w:ascii="Arial" w:hAnsi="Arial" w:cs="Arial"/>
            <w:color w:val="1F525D"/>
            <w:sz w:val="24"/>
            <w:szCs w:val="24"/>
            <w:u w:val="single" w:color="1F525D"/>
          </w:rPr>
          <w:t xml:space="preserve"> .</w:t>
        </w:r>
      </w:hyperlink>
      <w:hyperlink r:id="rId23">
        <w:r w:rsidR="002E1D9B" w:rsidRPr="00F77A77">
          <w:rPr>
            <w:rFonts w:ascii="Arial" w:hAnsi="Arial" w:cs="Arial"/>
            <w:color w:val="1F525D"/>
            <w:sz w:val="24"/>
            <w:szCs w:val="24"/>
            <w:u w:val="single" w:color="1F525D"/>
          </w:rPr>
          <w:t>justiceinspectorates</w:t>
        </w:r>
      </w:hyperlink>
      <w:hyperlink r:id="rId24">
        <w:r w:rsidR="002E1D9B" w:rsidRPr="00F77A77">
          <w:rPr>
            <w:rFonts w:ascii="Arial" w:hAnsi="Arial" w:cs="Arial"/>
            <w:color w:val="1F525D"/>
            <w:sz w:val="24"/>
            <w:szCs w:val="24"/>
            <w:u w:val="single" w:color="1F525D"/>
          </w:rPr>
          <w:t>.</w:t>
        </w:r>
      </w:hyperlink>
      <w:hyperlink r:id="rId25">
        <w:r w:rsidR="002E1D9B" w:rsidRPr="00F77A77">
          <w:rPr>
            <w:rFonts w:ascii="Arial" w:hAnsi="Arial" w:cs="Arial"/>
            <w:color w:val="1F525D"/>
            <w:sz w:val="24"/>
            <w:szCs w:val="24"/>
            <w:u w:val="single" w:color="1F525D"/>
          </w:rPr>
          <w:t>gov</w:t>
        </w:r>
      </w:hyperlink>
      <w:hyperlink r:id="rId26">
        <w:r w:rsidR="002E1D9B" w:rsidRPr="00F77A77">
          <w:rPr>
            <w:rFonts w:ascii="Arial" w:hAnsi="Arial" w:cs="Arial"/>
            <w:color w:val="1F525D"/>
            <w:sz w:val="24"/>
            <w:szCs w:val="24"/>
            <w:u w:val="single" w:color="1F525D"/>
          </w:rPr>
          <w:t>.</w:t>
        </w:r>
      </w:hyperlink>
      <w:hyperlink r:id="rId27">
        <w:r w:rsidR="002E1D9B" w:rsidRPr="00F77A77">
          <w:rPr>
            <w:rFonts w:ascii="Arial" w:hAnsi="Arial" w:cs="Arial"/>
            <w:color w:val="1F525D"/>
            <w:sz w:val="24"/>
            <w:szCs w:val="24"/>
            <w:u w:val="single" w:color="1F525D"/>
          </w:rPr>
          <w:t>uk/</w:t>
        </w:r>
        <w:proofErr w:type="spellStart"/>
        <w:r w:rsidR="002E1D9B" w:rsidRPr="00F77A77">
          <w:rPr>
            <w:rFonts w:ascii="Arial" w:hAnsi="Arial" w:cs="Arial"/>
            <w:color w:val="1F525D"/>
            <w:sz w:val="24"/>
            <w:szCs w:val="24"/>
            <w:u w:val="single" w:color="1F525D"/>
          </w:rPr>
          <w:t>hmic</w:t>
        </w:r>
        <w:proofErr w:type="spellEnd"/>
      </w:hyperlink>
    </w:p>
    <w:p w14:paraId="69F0DD1F" w14:textId="7B2E39E2" w:rsidR="002E1D9B" w:rsidRDefault="00FB4CAC" w:rsidP="002E1D9B">
      <w:pPr>
        <w:spacing w:after="0" w:line="580" w:lineRule="auto"/>
        <w:rPr>
          <w:rFonts w:ascii="Arial" w:hAnsi="Arial" w:cs="Arial"/>
          <w:color w:val="1F525D"/>
          <w:sz w:val="24"/>
          <w:szCs w:val="24"/>
          <w:u w:val="single" w:color="1F525D"/>
        </w:rPr>
      </w:pPr>
      <w:hyperlink r:id="rId28">
        <w:r w:rsidR="002E1D9B" w:rsidRPr="00F77A77">
          <w:rPr>
            <w:rFonts w:ascii="Arial" w:hAnsi="Arial" w:cs="Arial"/>
            <w:color w:val="1F525D"/>
            <w:sz w:val="24"/>
            <w:szCs w:val="24"/>
            <w:u w:val="single" w:color="1F525D"/>
          </w:rPr>
          <w:t>www</w:t>
        </w:r>
      </w:hyperlink>
      <w:hyperlink r:id="rId29">
        <w:r w:rsidR="002E1D9B" w:rsidRPr="00F77A77">
          <w:rPr>
            <w:rFonts w:ascii="Arial" w:hAnsi="Arial" w:cs="Arial"/>
            <w:color w:val="1F525D"/>
            <w:sz w:val="24"/>
            <w:szCs w:val="24"/>
            <w:u w:val="single" w:color="1F525D"/>
          </w:rPr>
          <w:t xml:space="preserve"> .</w:t>
        </w:r>
      </w:hyperlink>
      <w:hyperlink r:id="rId30">
        <w:r w:rsidR="002E1D9B" w:rsidRPr="00F77A77">
          <w:rPr>
            <w:rFonts w:ascii="Arial" w:hAnsi="Arial" w:cs="Arial"/>
            <w:color w:val="1F525D"/>
            <w:sz w:val="24"/>
            <w:szCs w:val="24"/>
            <w:u w:val="single" w:color="1F525D"/>
          </w:rPr>
          <w:t>justiceinspectorates</w:t>
        </w:r>
      </w:hyperlink>
      <w:hyperlink r:id="rId31">
        <w:r w:rsidR="002E1D9B" w:rsidRPr="00F77A77">
          <w:rPr>
            <w:rFonts w:ascii="Arial" w:hAnsi="Arial" w:cs="Arial"/>
            <w:color w:val="1F525D"/>
            <w:sz w:val="24"/>
            <w:szCs w:val="24"/>
            <w:u w:val="single" w:color="1F525D"/>
          </w:rPr>
          <w:t>.</w:t>
        </w:r>
      </w:hyperlink>
      <w:hyperlink r:id="rId32">
        <w:r w:rsidR="002E1D9B" w:rsidRPr="00F77A77">
          <w:rPr>
            <w:rFonts w:ascii="Arial" w:hAnsi="Arial" w:cs="Arial"/>
            <w:color w:val="1F525D"/>
            <w:sz w:val="24"/>
            <w:szCs w:val="24"/>
            <w:u w:val="single" w:color="1F525D"/>
          </w:rPr>
          <w:t>gov</w:t>
        </w:r>
      </w:hyperlink>
      <w:hyperlink r:id="rId33">
        <w:r w:rsidR="002E1D9B" w:rsidRPr="00F77A77">
          <w:rPr>
            <w:rFonts w:ascii="Arial" w:hAnsi="Arial" w:cs="Arial"/>
            <w:color w:val="1F525D"/>
            <w:sz w:val="24"/>
            <w:szCs w:val="24"/>
            <w:u w:val="single" w:color="1F525D"/>
          </w:rPr>
          <w:t>.</w:t>
        </w:r>
      </w:hyperlink>
      <w:hyperlink r:id="rId34">
        <w:r w:rsidR="002E1D9B" w:rsidRPr="00F77A77">
          <w:rPr>
            <w:rFonts w:ascii="Arial" w:hAnsi="Arial" w:cs="Arial"/>
            <w:color w:val="1F525D"/>
            <w:sz w:val="24"/>
            <w:szCs w:val="24"/>
            <w:u w:val="single" w:color="1F525D"/>
          </w:rPr>
          <w:t>uk/</w:t>
        </w:r>
        <w:proofErr w:type="spellStart"/>
        <w:r w:rsidR="002E1D9B" w:rsidRPr="00F77A77">
          <w:rPr>
            <w:rFonts w:ascii="Arial" w:hAnsi="Arial" w:cs="Arial"/>
            <w:color w:val="1F525D"/>
            <w:sz w:val="24"/>
            <w:szCs w:val="24"/>
            <w:u w:val="single" w:color="1F525D"/>
          </w:rPr>
          <w:t>hmcpsi</w:t>
        </w:r>
        <w:proofErr w:type="spellEnd"/>
        <w:r w:rsidR="002E1D9B" w:rsidRPr="00F77A77">
          <w:rPr>
            <w:rFonts w:ascii="Arial" w:hAnsi="Arial" w:cs="Arial"/>
            <w:color w:val="1F525D"/>
            <w:sz w:val="24"/>
            <w:szCs w:val="24"/>
            <w:u w:val="single" w:color="1F525D"/>
          </w:rPr>
          <w:t xml:space="preserve"> </w:t>
        </w:r>
      </w:hyperlink>
    </w:p>
    <w:p w14:paraId="7A782A34" w14:textId="57D3BA48" w:rsidR="001D2C9E" w:rsidRDefault="00FB4CAC" w:rsidP="002E1D9B">
      <w:pPr>
        <w:spacing w:after="0" w:line="580" w:lineRule="auto"/>
        <w:rPr>
          <w:rFonts w:ascii="Arial" w:hAnsi="Arial" w:cs="Arial"/>
          <w:color w:val="1F525D"/>
          <w:sz w:val="24"/>
          <w:szCs w:val="24"/>
          <w:u w:val="single" w:color="1F525D"/>
        </w:rPr>
      </w:pPr>
      <w:hyperlink r:id="rId35">
        <w:r w:rsidR="002E1D9B" w:rsidRPr="00F77A77">
          <w:rPr>
            <w:rFonts w:ascii="Arial" w:hAnsi="Arial" w:cs="Arial"/>
            <w:color w:val="1F525D"/>
            <w:sz w:val="24"/>
            <w:szCs w:val="24"/>
            <w:u w:val="single" w:color="1F525D"/>
          </w:rPr>
          <w:t>www</w:t>
        </w:r>
      </w:hyperlink>
      <w:hyperlink r:id="rId36">
        <w:r w:rsidR="002E1D9B" w:rsidRPr="00F77A77">
          <w:rPr>
            <w:rFonts w:ascii="Arial" w:hAnsi="Arial" w:cs="Arial"/>
            <w:color w:val="1F525D"/>
            <w:sz w:val="24"/>
            <w:szCs w:val="24"/>
            <w:u w:val="single" w:color="1F525D"/>
          </w:rPr>
          <w:t xml:space="preserve"> .</w:t>
        </w:r>
      </w:hyperlink>
      <w:hyperlink r:id="rId37">
        <w:r w:rsidR="002E1D9B" w:rsidRPr="00F77A77">
          <w:rPr>
            <w:rFonts w:ascii="Arial" w:hAnsi="Arial" w:cs="Arial"/>
            <w:color w:val="1F525D"/>
            <w:sz w:val="24"/>
            <w:szCs w:val="24"/>
            <w:u w:val="single" w:color="1F525D"/>
          </w:rPr>
          <w:t>justiceinspectorates</w:t>
        </w:r>
      </w:hyperlink>
      <w:hyperlink r:id="rId38">
        <w:r w:rsidR="002E1D9B" w:rsidRPr="00F77A77">
          <w:rPr>
            <w:rFonts w:ascii="Arial" w:hAnsi="Arial" w:cs="Arial"/>
            <w:color w:val="1F525D"/>
            <w:sz w:val="24"/>
            <w:szCs w:val="24"/>
            <w:u w:val="single" w:color="1F525D"/>
          </w:rPr>
          <w:t>.</w:t>
        </w:r>
      </w:hyperlink>
      <w:hyperlink r:id="rId39">
        <w:r w:rsidR="002E1D9B" w:rsidRPr="00F77A77">
          <w:rPr>
            <w:rFonts w:ascii="Arial" w:hAnsi="Arial" w:cs="Arial"/>
            <w:color w:val="1F525D"/>
            <w:sz w:val="24"/>
            <w:szCs w:val="24"/>
            <w:u w:val="single" w:color="1F525D"/>
          </w:rPr>
          <w:t>gov</w:t>
        </w:r>
      </w:hyperlink>
      <w:hyperlink r:id="rId40">
        <w:r w:rsidR="002E1D9B" w:rsidRPr="00F77A77">
          <w:rPr>
            <w:rFonts w:ascii="Arial" w:hAnsi="Arial" w:cs="Arial"/>
            <w:color w:val="1F525D"/>
            <w:sz w:val="24"/>
            <w:szCs w:val="24"/>
            <w:u w:val="single" w:color="1F525D"/>
          </w:rPr>
          <w:t>.</w:t>
        </w:r>
      </w:hyperlink>
      <w:hyperlink r:id="rId41">
        <w:r w:rsidR="002E1D9B" w:rsidRPr="00F77A77">
          <w:rPr>
            <w:rFonts w:ascii="Arial" w:hAnsi="Arial" w:cs="Arial"/>
            <w:color w:val="1F525D"/>
            <w:sz w:val="24"/>
            <w:szCs w:val="24"/>
            <w:u w:val="single" w:color="1F525D"/>
          </w:rPr>
          <w:t>uk/about/</w:t>
        </w:r>
        <w:proofErr w:type="spellStart"/>
        <w:r w:rsidR="002E1D9B" w:rsidRPr="00F77A77">
          <w:rPr>
            <w:rFonts w:ascii="Arial" w:hAnsi="Arial" w:cs="Arial"/>
            <w:color w:val="1F525D"/>
            <w:sz w:val="24"/>
            <w:szCs w:val="24"/>
            <w:u w:val="single" w:color="1F525D"/>
          </w:rPr>
          <w:t>hmi</w:t>
        </w:r>
        <w:proofErr w:type="spellEnd"/>
        <w:r w:rsidR="002E1D9B" w:rsidRPr="00F77A77">
          <w:rPr>
            <w:rFonts w:ascii="Arial" w:hAnsi="Arial" w:cs="Arial"/>
            <w:color w:val="1F525D"/>
            <w:sz w:val="24"/>
            <w:szCs w:val="24"/>
            <w:u w:val="single" w:color="1F525D"/>
          </w:rPr>
          <w:t xml:space="preserve">-probation </w:t>
        </w:r>
      </w:hyperlink>
    </w:p>
    <w:p w14:paraId="45AE6D52" w14:textId="5BD3BF8C" w:rsidR="002E1D9B" w:rsidRDefault="00FB4CAC" w:rsidP="002E1D9B">
      <w:pPr>
        <w:spacing w:after="0" w:line="580" w:lineRule="auto"/>
        <w:rPr>
          <w:rFonts w:ascii="Arial" w:hAnsi="Arial" w:cs="Arial"/>
          <w:color w:val="1F525D"/>
          <w:sz w:val="24"/>
          <w:szCs w:val="24"/>
          <w:u w:val="single" w:color="1F525D"/>
        </w:rPr>
      </w:pPr>
      <w:hyperlink r:id="rId42">
        <w:r w:rsidR="002E1D9B" w:rsidRPr="00F77A77">
          <w:rPr>
            <w:rFonts w:ascii="Arial" w:hAnsi="Arial" w:cs="Arial"/>
            <w:color w:val="1F525D"/>
            <w:sz w:val="24"/>
            <w:szCs w:val="24"/>
            <w:u w:val="single" w:color="1F525D"/>
          </w:rPr>
          <w:t>www</w:t>
        </w:r>
      </w:hyperlink>
      <w:hyperlink r:id="rId43">
        <w:r w:rsidR="002E1D9B" w:rsidRPr="00F77A77">
          <w:rPr>
            <w:rFonts w:ascii="Arial" w:hAnsi="Arial" w:cs="Arial"/>
            <w:color w:val="1F525D"/>
            <w:sz w:val="24"/>
            <w:szCs w:val="24"/>
            <w:u w:val="single" w:color="1F525D"/>
          </w:rPr>
          <w:t xml:space="preserve"> .</w:t>
        </w:r>
      </w:hyperlink>
      <w:hyperlink r:id="rId44">
        <w:r w:rsidR="002E1D9B" w:rsidRPr="00F77A77">
          <w:rPr>
            <w:rFonts w:ascii="Arial" w:hAnsi="Arial" w:cs="Arial"/>
            <w:color w:val="1F525D"/>
            <w:sz w:val="24"/>
            <w:szCs w:val="24"/>
            <w:u w:val="single" w:color="1F525D"/>
          </w:rPr>
          <w:t>justiceinspectorates</w:t>
        </w:r>
      </w:hyperlink>
      <w:hyperlink r:id="rId45">
        <w:r w:rsidR="002E1D9B" w:rsidRPr="00F77A77">
          <w:rPr>
            <w:rFonts w:ascii="Arial" w:hAnsi="Arial" w:cs="Arial"/>
            <w:color w:val="1F525D"/>
            <w:sz w:val="24"/>
            <w:szCs w:val="24"/>
            <w:u w:val="single" w:color="1F525D"/>
          </w:rPr>
          <w:t>.</w:t>
        </w:r>
      </w:hyperlink>
      <w:hyperlink r:id="rId46">
        <w:r w:rsidR="002E1D9B" w:rsidRPr="00F77A77">
          <w:rPr>
            <w:rFonts w:ascii="Arial" w:hAnsi="Arial" w:cs="Arial"/>
            <w:color w:val="1F525D"/>
            <w:sz w:val="24"/>
            <w:szCs w:val="24"/>
            <w:u w:val="single" w:color="1F525D"/>
          </w:rPr>
          <w:t>gov</w:t>
        </w:r>
      </w:hyperlink>
      <w:hyperlink r:id="rId47">
        <w:r w:rsidR="002E1D9B" w:rsidRPr="00F77A77">
          <w:rPr>
            <w:rFonts w:ascii="Arial" w:hAnsi="Arial" w:cs="Arial"/>
            <w:color w:val="1F525D"/>
            <w:sz w:val="24"/>
            <w:szCs w:val="24"/>
            <w:u w:val="single" w:color="1F525D"/>
          </w:rPr>
          <w:t>.</w:t>
        </w:r>
      </w:hyperlink>
      <w:hyperlink r:id="rId48">
        <w:r w:rsidR="002E1D9B" w:rsidRPr="00F77A77">
          <w:rPr>
            <w:rFonts w:ascii="Arial" w:hAnsi="Arial" w:cs="Arial"/>
            <w:color w:val="1F525D"/>
            <w:sz w:val="24"/>
            <w:szCs w:val="24"/>
            <w:u w:val="single" w:color="1F525D"/>
          </w:rPr>
          <w:t>uk/about/</w:t>
        </w:r>
        <w:proofErr w:type="spellStart"/>
        <w:r w:rsidR="002E1D9B" w:rsidRPr="00F77A77">
          <w:rPr>
            <w:rFonts w:ascii="Arial" w:hAnsi="Arial" w:cs="Arial"/>
            <w:color w:val="1F525D"/>
            <w:sz w:val="24"/>
            <w:szCs w:val="24"/>
            <w:u w:val="single" w:color="1F525D"/>
          </w:rPr>
          <w:t>hmi</w:t>
        </w:r>
        <w:proofErr w:type="spellEnd"/>
        <w:r w:rsidR="002E1D9B" w:rsidRPr="00F77A77">
          <w:rPr>
            <w:rFonts w:ascii="Arial" w:hAnsi="Arial" w:cs="Arial"/>
            <w:color w:val="1F525D"/>
            <w:sz w:val="24"/>
            <w:szCs w:val="24"/>
            <w:u w:val="single" w:color="1F525D"/>
          </w:rPr>
          <w:t>-prisons</w:t>
        </w:r>
      </w:hyperlink>
    </w:p>
    <w:sectPr w:rsidR="002E1D9B">
      <w:footerReference w:type="default" r:id="rId4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9092E" w14:textId="77777777" w:rsidR="00660880" w:rsidRDefault="00660880" w:rsidP="00882A17">
      <w:pPr>
        <w:spacing w:after="0" w:line="240" w:lineRule="auto"/>
      </w:pPr>
      <w:r>
        <w:separator/>
      </w:r>
    </w:p>
  </w:endnote>
  <w:endnote w:type="continuationSeparator" w:id="0">
    <w:p w14:paraId="7EA66C2E" w14:textId="77777777" w:rsidR="00660880" w:rsidRDefault="00660880" w:rsidP="00882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EB0B5" w14:textId="0556FDD6" w:rsidR="007B156A" w:rsidRPr="0046407A" w:rsidRDefault="009A67DE" w:rsidP="0046407A">
    <w:pPr>
      <w:pStyle w:val="Footer"/>
      <w:rPr>
        <w:rFonts w:ascii="Tahoma" w:hAnsi="Tahoma" w:cs="Tahoma"/>
        <w:sz w:val="18"/>
        <w:szCs w:val="18"/>
      </w:rPr>
    </w:pPr>
    <w:r>
      <w:rPr>
        <w:rFonts w:ascii="Tahoma" w:hAnsi="Tahoma" w:cs="Tahoma"/>
        <w:sz w:val="18"/>
        <w:szCs w:val="18"/>
      </w:rPr>
      <w:t>Joint inspection framework</w:t>
    </w:r>
    <w:r w:rsidR="007B156A" w:rsidRPr="0046407A">
      <w:rPr>
        <w:rFonts w:ascii="Tahoma" w:hAnsi="Tahoma" w:cs="Tahoma"/>
        <w:sz w:val="18"/>
        <w:szCs w:val="18"/>
      </w:rPr>
      <w:tab/>
    </w:r>
    <w:r w:rsidR="007B156A" w:rsidRPr="0046407A">
      <w:rPr>
        <w:rFonts w:ascii="Tahoma" w:hAnsi="Tahoma" w:cs="Tahoma"/>
        <w:sz w:val="18"/>
        <w:szCs w:val="18"/>
      </w:rPr>
      <w:fldChar w:fldCharType="begin"/>
    </w:r>
    <w:r w:rsidR="007B156A" w:rsidRPr="0046407A">
      <w:rPr>
        <w:rFonts w:ascii="Tahoma" w:hAnsi="Tahoma" w:cs="Tahoma"/>
        <w:sz w:val="18"/>
        <w:szCs w:val="18"/>
      </w:rPr>
      <w:instrText xml:space="preserve"> PAGE   \* MERGEFORMAT </w:instrText>
    </w:r>
    <w:r w:rsidR="007B156A" w:rsidRPr="0046407A">
      <w:rPr>
        <w:rFonts w:ascii="Tahoma" w:hAnsi="Tahoma" w:cs="Tahoma"/>
        <w:sz w:val="18"/>
        <w:szCs w:val="18"/>
      </w:rPr>
      <w:fldChar w:fldCharType="separate"/>
    </w:r>
    <w:r w:rsidR="007B156A" w:rsidRPr="0046407A">
      <w:rPr>
        <w:rFonts w:ascii="Tahoma" w:hAnsi="Tahoma" w:cs="Tahoma"/>
        <w:sz w:val="18"/>
        <w:szCs w:val="18"/>
      </w:rPr>
      <w:t>4</w:t>
    </w:r>
    <w:r w:rsidR="007B156A" w:rsidRPr="0046407A">
      <w:rPr>
        <w:rFonts w:ascii="Tahoma" w:hAnsi="Tahoma" w:cs="Tahoma"/>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5E134" w14:textId="77777777" w:rsidR="00660880" w:rsidRDefault="00660880" w:rsidP="00882A17">
      <w:pPr>
        <w:spacing w:after="0" w:line="240" w:lineRule="auto"/>
      </w:pPr>
      <w:r>
        <w:separator/>
      </w:r>
    </w:p>
  </w:footnote>
  <w:footnote w:type="continuationSeparator" w:id="0">
    <w:p w14:paraId="2699CAFB" w14:textId="77777777" w:rsidR="00660880" w:rsidRDefault="00660880" w:rsidP="00882A17">
      <w:pPr>
        <w:spacing w:after="0" w:line="240" w:lineRule="auto"/>
      </w:pPr>
      <w:r>
        <w:continuationSeparator/>
      </w:r>
    </w:p>
  </w:footnote>
  <w:footnote w:id="1">
    <w:p w14:paraId="77139A86" w14:textId="59418EEF" w:rsidR="002E1D9B" w:rsidRDefault="002E1D9B" w:rsidP="002E1D9B">
      <w:pPr>
        <w:pStyle w:val="footnotedescription"/>
        <w:tabs>
          <w:tab w:val="center" w:pos="325"/>
          <w:tab w:val="center" w:pos="3653"/>
        </w:tabs>
        <w:ind w:left="0"/>
      </w:pPr>
      <w:r>
        <w:rPr>
          <w:rStyle w:val="footnotemark"/>
        </w:rPr>
        <w:footnoteRef/>
      </w:r>
      <w:r>
        <w:tab/>
        <w:t xml:space="preserve"> Original list in the Act included other Commissions now either merged or </w:t>
      </w:r>
      <w:r w:rsidR="00906F38">
        <w:t>disbanded.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1286"/>
    <w:multiLevelType w:val="hybridMultilevel"/>
    <w:tmpl w:val="BA7836F2"/>
    <w:lvl w:ilvl="0" w:tplc="2AB60AAE">
      <w:start w:val="1"/>
      <w:numFmt w:val="bullet"/>
      <w:lvlText w:val="•"/>
      <w:lvlJc w:val="left"/>
      <w:pPr>
        <w:ind w:left="14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1DC438A">
      <w:start w:val="1"/>
      <w:numFmt w:val="bullet"/>
      <w:lvlText w:val="o"/>
      <w:lvlJc w:val="left"/>
      <w:pPr>
        <w:ind w:left="21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ACACF56">
      <w:start w:val="1"/>
      <w:numFmt w:val="bullet"/>
      <w:lvlText w:val="▪"/>
      <w:lvlJc w:val="left"/>
      <w:pPr>
        <w:ind w:left="28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088FD1A">
      <w:start w:val="1"/>
      <w:numFmt w:val="bullet"/>
      <w:lvlText w:val="•"/>
      <w:lvlJc w:val="left"/>
      <w:pPr>
        <w:ind w:left="35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F657F4">
      <w:start w:val="1"/>
      <w:numFmt w:val="bullet"/>
      <w:lvlText w:val="o"/>
      <w:lvlJc w:val="left"/>
      <w:pPr>
        <w:ind w:left="43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6CE7556">
      <w:start w:val="1"/>
      <w:numFmt w:val="bullet"/>
      <w:lvlText w:val="▪"/>
      <w:lvlJc w:val="left"/>
      <w:pPr>
        <w:ind w:left="50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F46E3F8">
      <w:start w:val="1"/>
      <w:numFmt w:val="bullet"/>
      <w:lvlText w:val="•"/>
      <w:lvlJc w:val="left"/>
      <w:pPr>
        <w:ind w:left="5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13CC47A">
      <w:start w:val="1"/>
      <w:numFmt w:val="bullet"/>
      <w:lvlText w:val="o"/>
      <w:lvlJc w:val="left"/>
      <w:pPr>
        <w:ind w:left="64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234C560">
      <w:start w:val="1"/>
      <w:numFmt w:val="bullet"/>
      <w:lvlText w:val="▪"/>
      <w:lvlJc w:val="left"/>
      <w:pPr>
        <w:ind w:left="71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F2196D"/>
    <w:multiLevelType w:val="hybridMultilevel"/>
    <w:tmpl w:val="629ECF0C"/>
    <w:lvl w:ilvl="0" w:tplc="7EA031E6">
      <w:start w:val="1"/>
      <w:numFmt w:val="bullet"/>
      <w:lvlText w:val="•"/>
      <w:lvlJc w:val="left"/>
      <w:pPr>
        <w:ind w:left="1134"/>
      </w:pPr>
      <w:rPr>
        <w:rFonts w:ascii="Times New Roman" w:eastAsia="Times New Roman" w:hAnsi="Times New Roman" w:cs="Times New Roman"/>
        <w:b/>
        <w:bCs/>
        <w:i/>
        <w:iCs/>
        <w:strike w:val="0"/>
        <w:dstrike w:val="0"/>
        <w:color w:val="181717"/>
        <w:sz w:val="20"/>
        <w:szCs w:val="20"/>
        <w:u w:val="none" w:color="000000"/>
        <w:bdr w:val="none" w:sz="0" w:space="0" w:color="auto"/>
        <w:shd w:val="clear" w:color="auto" w:fill="auto"/>
        <w:vertAlign w:val="baseline"/>
      </w:rPr>
    </w:lvl>
    <w:lvl w:ilvl="1" w:tplc="B04E1042">
      <w:start w:val="1"/>
      <w:numFmt w:val="bullet"/>
      <w:lvlText w:val="o"/>
      <w:lvlJc w:val="left"/>
      <w:pPr>
        <w:ind w:left="1647"/>
      </w:pPr>
      <w:rPr>
        <w:rFonts w:ascii="Times New Roman" w:eastAsia="Times New Roman" w:hAnsi="Times New Roman" w:cs="Times New Roman"/>
        <w:b/>
        <w:bCs/>
        <w:i/>
        <w:iCs/>
        <w:strike w:val="0"/>
        <w:dstrike w:val="0"/>
        <w:color w:val="181717"/>
        <w:sz w:val="20"/>
        <w:szCs w:val="20"/>
        <w:u w:val="none" w:color="000000"/>
        <w:bdr w:val="none" w:sz="0" w:space="0" w:color="auto"/>
        <w:shd w:val="clear" w:color="auto" w:fill="auto"/>
        <w:vertAlign w:val="baseline"/>
      </w:rPr>
    </w:lvl>
    <w:lvl w:ilvl="2" w:tplc="38E2B8D0">
      <w:start w:val="1"/>
      <w:numFmt w:val="bullet"/>
      <w:lvlText w:val="▪"/>
      <w:lvlJc w:val="left"/>
      <w:pPr>
        <w:ind w:left="2367"/>
      </w:pPr>
      <w:rPr>
        <w:rFonts w:ascii="Times New Roman" w:eastAsia="Times New Roman" w:hAnsi="Times New Roman" w:cs="Times New Roman"/>
        <w:b/>
        <w:bCs/>
        <w:i/>
        <w:iCs/>
        <w:strike w:val="0"/>
        <w:dstrike w:val="0"/>
        <w:color w:val="181717"/>
        <w:sz w:val="20"/>
        <w:szCs w:val="20"/>
        <w:u w:val="none" w:color="000000"/>
        <w:bdr w:val="none" w:sz="0" w:space="0" w:color="auto"/>
        <w:shd w:val="clear" w:color="auto" w:fill="auto"/>
        <w:vertAlign w:val="baseline"/>
      </w:rPr>
    </w:lvl>
    <w:lvl w:ilvl="3" w:tplc="B836A4C2">
      <w:start w:val="1"/>
      <w:numFmt w:val="bullet"/>
      <w:lvlText w:val="•"/>
      <w:lvlJc w:val="left"/>
      <w:pPr>
        <w:ind w:left="3087"/>
      </w:pPr>
      <w:rPr>
        <w:rFonts w:ascii="Times New Roman" w:eastAsia="Times New Roman" w:hAnsi="Times New Roman" w:cs="Times New Roman"/>
        <w:b/>
        <w:bCs/>
        <w:i/>
        <w:iCs/>
        <w:strike w:val="0"/>
        <w:dstrike w:val="0"/>
        <w:color w:val="181717"/>
        <w:sz w:val="20"/>
        <w:szCs w:val="20"/>
        <w:u w:val="none" w:color="000000"/>
        <w:bdr w:val="none" w:sz="0" w:space="0" w:color="auto"/>
        <w:shd w:val="clear" w:color="auto" w:fill="auto"/>
        <w:vertAlign w:val="baseline"/>
      </w:rPr>
    </w:lvl>
    <w:lvl w:ilvl="4" w:tplc="12E2D64E">
      <w:start w:val="1"/>
      <w:numFmt w:val="bullet"/>
      <w:lvlText w:val="o"/>
      <w:lvlJc w:val="left"/>
      <w:pPr>
        <w:ind w:left="3807"/>
      </w:pPr>
      <w:rPr>
        <w:rFonts w:ascii="Times New Roman" w:eastAsia="Times New Roman" w:hAnsi="Times New Roman" w:cs="Times New Roman"/>
        <w:b/>
        <w:bCs/>
        <w:i/>
        <w:iCs/>
        <w:strike w:val="0"/>
        <w:dstrike w:val="0"/>
        <w:color w:val="181717"/>
        <w:sz w:val="20"/>
        <w:szCs w:val="20"/>
        <w:u w:val="none" w:color="000000"/>
        <w:bdr w:val="none" w:sz="0" w:space="0" w:color="auto"/>
        <w:shd w:val="clear" w:color="auto" w:fill="auto"/>
        <w:vertAlign w:val="baseline"/>
      </w:rPr>
    </w:lvl>
    <w:lvl w:ilvl="5" w:tplc="0AA6DA3E">
      <w:start w:val="1"/>
      <w:numFmt w:val="bullet"/>
      <w:lvlText w:val="▪"/>
      <w:lvlJc w:val="left"/>
      <w:pPr>
        <w:ind w:left="4527"/>
      </w:pPr>
      <w:rPr>
        <w:rFonts w:ascii="Times New Roman" w:eastAsia="Times New Roman" w:hAnsi="Times New Roman" w:cs="Times New Roman"/>
        <w:b/>
        <w:bCs/>
        <w:i/>
        <w:iCs/>
        <w:strike w:val="0"/>
        <w:dstrike w:val="0"/>
        <w:color w:val="181717"/>
        <w:sz w:val="20"/>
        <w:szCs w:val="20"/>
        <w:u w:val="none" w:color="000000"/>
        <w:bdr w:val="none" w:sz="0" w:space="0" w:color="auto"/>
        <w:shd w:val="clear" w:color="auto" w:fill="auto"/>
        <w:vertAlign w:val="baseline"/>
      </w:rPr>
    </w:lvl>
    <w:lvl w:ilvl="6" w:tplc="3B381CF6">
      <w:start w:val="1"/>
      <w:numFmt w:val="bullet"/>
      <w:lvlText w:val="•"/>
      <w:lvlJc w:val="left"/>
      <w:pPr>
        <w:ind w:left="5247"/>
      </w:pPr>
      <w:rPr>
        <w:rFonts w:ascii="Times New Roman" w:eastAsia="Times New Roman" w:hAnsi="Times New Roman" w:cs="Times New Roman"/>
        <w:b/>
        <w:bCs/>
        <w:i/>
        <w:iCs/>
        <w:strike w:val="0"/>
        <w:dstrike w:val="0"/>
        <w:color w:val="181717"/>
        <w:sz w:val="20"/>
        <w:szCs w:val="20"/>
        <w:u w:val="none" w:color="000000"/>
        <w:bdr w:val="none" w:sz="0" w:space="0" w:color="auto"/>
        <w:shd w:val="clear" w:color="auto" w:fill="auto"/>
        <w:vertAlign w:val="baseline"/>
      </w:rPr>
    </w:lvl>
    <w:lvl w:ilvl="7" w:tplc="659ECB9A">
      <w:start w:val="1"/>
      <w:numFmt w:val="bullet"/>
      <w:lvlText w:val="o"/>
      <w:lvlJc w:val="left"/>
      <w:pPr>
        <w:ind w:left="5967"/>
      </w:pPr>
      <w:rPr>
        <w:rFonts w:ascii="Times New Roman" w:eastAsia="Times New Roman" w:hAnsi="Times New Roman" w:cs="Times New Roman"/>
        <w:b/>
        <w:bCs/>
        <w:i/>
        <w:iCs/>
        <w:strike w:val="0"/>
        <w:dstrike w:val="0"/>
        <w:color w:val="181717"/>
        <w:sz w:val="20"/>
        <w:szCs w:val="20"/>
        <w:u w:val="none" w:color="000000"/>
        <w:bdr w:val="none" w:sz="0" w:space="0" w:color="auto"/>
        <w:shd w:val="clear" w:color="auto" w:fill="auto"/>
        <w:vertAlign w:val="baseline"/>
      </w:rPr>
    </w:lvl>
    <w:lvl w:ilvl="8" w:tplc="794A867C">
      <w:start w:val="1"/>
      <w:numFmt w:val="bullet"/>
      <w:lvlText w:val="▪"/>
      <w:lvlJc w:val="left"/>
      <w:pPr>
        <w:ind w:left="6687"/>
      </w:pPr>
      <w:rPr>
        <w:rFonts w:ascii="Times New Roman" w:eastAsia="Times New Roman" w:hAnsi="Times New Roman" w:cs="Times New Roman"/>
        <w:b/>
        <w:bCs/>
        <w:i/>
        <w:iCs/>
        <w:strike w:val="0"/>
        <w:dstrike w:val="0"/>
        <w:color w:val="181717"/>
        <w:sz w:val="20"/>
        <w:szCs w:val="20"/>
        <w:u w:val="none" w:color="000000"/>
        <w:bdr w:val="none" w:sz="0" w:space="0" w:color="auto"/>
        <w:shd w:val="clear" w:color="auto" w:fill="auto"/>
        <w:vertAlign w:val="baseline"/>
      </w:rPr>
    </w:lvl>
  </w:abstractNum>
  <w:abstractNum w:abstractNumId="2" w15:restartNumberingAfterBreak="0">
    <w:nsid w:val="073B072A"/>
    <w:multiLevelType w:val="hybridMultilevel"/>
    <w:tmpl w:val="5EA8D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4550FE"/>
    <w:multiLevelType w:val="hybridMultilevel"/>
    <w:tmpl w:val="86D0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7719D2"/>
    <w:multiLevelType w:val="hybridMultilevel"/>
    <w:tmpl w:val="77AC9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8B050F"/>
    <w:multiLevelType w:val="hybridMultilevel"/>
    <w:tmpl w:val="7E90BC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7A2A3B"/>
    <w:multiLevelType w:val="hybridMultilevel"/>
    <w:tmpl w:val="CB5C116E"/>
    <w:lvl w:ilvl="0" w:tplc="F70E6528">
      <w:start w:val="1"/>
      <w:numFmt w:val="bullet"/>
      <w:lvlText w:val="•"/>
      <w:lvlJc w:val="left"/>
      <w:pPr>
        <w:ind w:left="8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0EAADEDC">
      <w:start w:val="1"/>
      <w:numFmt w:val="bullet"/>
      <w:lvlText w:val="o"/>
      <w:lvlJc w:val="left"/>
      <w:pPr>
        <w:ind w:left="164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2A2C659C">
      <w:start w:val="1"/>
      <w:numFmt w:val="bullet"/>
      <w:lvlText w:val="▪"/>
      <w:lvlJc w:val="left"/>
      <w:pPr>
        <w:ind w:left="236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8BF6D44C">
      <w:start w:val="1"/>
      <w:numFmt w:val="bullet"/>
      <w:lvlText w:val="•"/>
      <w:lvlJc w:val="left"/>
      <w:pPr>
        <w:ind w:left="308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124EAA3C">
      <w:start w:val="1"/>
      <w:numFmt w:val="bullet"/>
      <w:lvlText w:val="o"/>
      <w:lvlJc w:val="left"/>
      <w:pPr>
        <w:ind w:left="380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50B211FC">
      <w:start w:val="1"/>
      <w:numFmt w:val="bullet"/>
      <w:lvlText w:val="▪"/>
      <w:lvlJc w:val="left"/>
      <w:pPr>
        <w:ind w:left="452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61903DE6">
      <w:start w:val="1"/>
      <w:numFmt w:val="bullet"/>
      <w:lvlText w:val="•"/>
      <w:lvlJc w:val="left"/>
      <w:pPr>
        <w:ind w:left="524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129C4136">
      <w:start w:val="1"/>
      <w:numFmt w:val="bullet"/>
      <w:lvlText w:val="o"/>
      <w:lvlJc w:val="left"/>
      <w:pPr>
        <w:ind w:left="596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0EC868BC">
      <w:start w:val="1"/>
      <w:numFmt w:val="bullet"/>
      <w:lvlText w:val="▪"/>
      <w:lvlJc w:val="left"/>
      <w:pPr>
        <w:ind w:left="668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7" w15:restartNumberingAfterBreak="0">
    <w:nsid w:val="1F1B00F9"/>
    <w:multiLevelType w:val="hybridMultilevel"/>
    <w:tmpl w:val="CA9C77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58064E0"/>
    <w:multiLevelType w:val="hybridMultilevel"/>
    <w:tmpl w:val="C862E03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167733"/>
    <w:multiLevelType w:val="hybridMultilevel"/>
    <w:tmpl w:val="74683F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0A0CB5"/>
    <w:multiLevelType w:val="hybridMultilevel"/>
    <w:tmpl w:val="49163FD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D85058C"/>
    <w:multiLevelType w:val="hybridMultilevel"/>
    <w:tmpl w:val="E7508C28"/>
    <w:lvl w:ilvl="0" w:tplc="5B427768">
      <w:start w:val="1"/>
      <w:numFmt w:val="decimal"/>
      <w:lvlText w:val="%1"/>
      <w:lvlJc w:val="left"/>
      <w:pPr>
        <w:ind w:left="567"/>
      </w:pPr>
      <w:rPr>
        <w:rFonts w:ascii="Arial" w:eastAsia="Times New Roman" w:hAnsi="Arial" w:cs="Arial" w:hint="default"/>
        <w:b w:val="0"/>
        <w:i w:val="0"/>
        <w:strike w:val="0"/>
        <w:dstrike w:val="0"/>
        <w:color w:val="181717"/>
        <w:sz w:val="24"/>
        <w:szCs w:val="24"/>
        <w:u w:val="none" w:color="000000"/>
        <w:bdr w:val="none" w:sz="0" w:space="0" w:color="auto"/>
        <w:shd w:val="clear" w:color="auto" w:fill="auto"/>
        <w:vertAlign w:val="baseline"/>
      </w:rPr>
    </w:lvl>
    <w:lvl w:ilvl="1" w:tplc="3DB6F154">
      <w:start w:val="1"/>
      <w:numFmt w:val="lowerLetter"/>
      <w:lvlText w:val="%2"/>
      <w:lvlJc w:val="left"/>
      <w:pPr>
        <w:ind w:left="10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A8703BFA">
      <w:start w:val="1"/>
      <w:numFmt w:val="lowerRoman"/>
      <w:lvlText w:val="%3"/>
      <w:lvlJc w:val="left"/>
      <w:pPr>
        <w:ind w:left="18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66BA8B88">
      <w:start w:val="1"/>
      <w:numFmt w:val="decimal"/>
      <w:lvlText w:val="%4"/>
      <w:lvlJc w:val="left"/>
      <w:pPr>
        <w:ind w:left="25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894A7D4E">
      <w:start w:val="1"/>
      <w:numFmt w:val="lowerLetter"/>
      <w:lvlText w:val="%5"/>
      <w:lvlJc w:val="left"/>
      <w:pPr>
        <w:ind w:left="32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AF5CDBF6">
      <w:start w:val="1"/>
      <w:numFmt w:val="lowerRoman"/>
      <w:lvlText w:val="%6"/>
      <w:lvlJc w:val="left"/>
      <w:pPr>
        <w:ind w:left="39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07603626">
      <w:start w:val="1"/>
      <w:numFmt w:val="decimal"/>
      <w:lvlText w:val="%7"/>
      <w:lvlJc w:val="left"/>
      <w:pPr>
        <w:ind w:left="46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DC180838">
      <w:start w:val="1"/>
      <w:numFmt w:val="lowerLetter"/>
      <w:lvlText w:val="%8"/>
      <w:lvlJc w:val="left"/>
      <w:pPr>
        <w:ind w:left="54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9AB6D834">
      <w:start w:val="1"/>
      <w:numFmt w:val="lowerRoman"/>
      <w:lvlText w:val="%9"/>
      <w:lvlJc w:val="left"/>
      <w:pPr>
        <w:ind w:left="61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12" w15:restartNumberingAfterBreak="0">
    <w:nsid w:val="30E73EE4"/>
    <w:multiLevelType w:val="hybridMultilevel"/>
    <w:tmpl w:val="FBA6A1D8"/>
    <w:lvl w:ilvl="0" w:tplc="6E2E7E5A">
      <w:start w:val="1"/>
      <w:numFmt w:val="bullet"/>
      <w:lvlText w:val="•"/>
      <w:lvlJc w:val="left"/>
      <w:pPr>
        <w:ind w:left="850"/>
      </w:pPr>
      <w:rPr>
        <w:rFonts w:ascii="Times New Roman" w:eastAsia="Times New Roman" w:hAnsi="Times New Roman" w:cs="Times New Roman"/>
        <w:b w:val="0"/>
        <w:i/>
        <w:iCs/>
        <w:strike w:val="0"/>
        <w:dstrike w:val="0"/>
        <w:color w:val="181717"/>
        <w:sz w:val="20"/>
        <w:szCs w:val="20"/>
        <w:u w:val="none" w:color="000000"/>
        <w:bdr w:val="none" w:sz="0" w:space="0" w:color="auto"/>
        <w:shd w:val="clear" w:color="auto" w:fill="auto"/>
        <w:vertAlign w:val="baseline"/>
      </w:rPr>
    </w:lvl>
    <w:lvl w:ilvl="1" w:tplc="D4DECA6A">
      <w:start w:val="1"/>
      <w:numFmt w:val="bullet"/>
      <w:lvlText w:val="o"/>
      <w:lvlJc w:val="left"/>
      <w:pPr>
        <w:ind w:left="1647"/>
      </w:pPr>
      <w:rPr>
        <w:rFonts w:ascii="Times New Roman" w:eastAsia="Times New Roman" w:hAnsi="Times New Roman" w:cs="Times New Roman"/>
        <w:b w:val="0"/>
        <w:i/>
        <w:iCs/>
        <w:strike w:val="0"/>
        <w:dstrike w:val="0"/>
        <w:color w:val="181717"/>
        <w:sz w:val="20"/>
        <w:szCs w:val="20"/>
        <w:u w:val="none" w:color="000000"/>
        <w:bdr w:val="none" w:sz="0" w:space="0" w:color="auto"/>
        <w:shd w:val="clear" w:color="auto" w:fill="auto"/>
        <w:vertAlign w:val="baseline"/>
      </w:rPr>
    </w:lvl>
    <w:lvl w:ilvl="2" w:tplc="B86EF048">
      <w:start w:val="1"/>
      <w:numFmt w:val="bullet"/>
      <w:lvlText w:val="▪"/>
      <w:lvlJc w:val="left"/>
      <w:pPr>
        <w:ind w:left="2367"/>
      </w:pPr>
      <w:rPr>
        <w:rFonts w:ascii="Times New Roman" w:eastAsia="Times New Roman" w:hAnsi="Times New Roman" w:cs="Times New Roman"/>
        <w:b w:val="0"/>
        <w:i/>
        <w:iCs/>
        <w:strike w:val="0"/>
        <w:dstrike w:val="0"/>
        <w:color w:val="181717"/>
        <w:sz w:val="20"/>
        <w:szCs w:val="20"/>
        <w:u w:val="none" w:color="000000"/>
        <w:bdr w:val="none" w:sz="0" w:space="0" w:color="auto"/>
        <w:shd w:val="clear" w:color="auto" w:fill="auto"/>
        <w:vertAlign w:val="baseline"/>
      </w:rPr>
    </w:lvl>
    <w:lvl w:ilvl="3" w:tplc="7DEC4EC4">
      <w:start w:val="1"/>
      <w:numFmt w:val="bullet"/>
      <w:lvlText w:val="•"/>
      <w:lvlJc w:val="left"/>
      <w:pPr>
        <w:ind w:left="3087"/>
      </w:pPr>
      <w:rPr>
        <w:rFonts w:ascii="Times New Roman" w:eastAsia="Times New Roman" w:hAnsi="Times New Roman" w:cs="Times New Roman"/>
        <w:b w:val="0"/>
        <w:i/>
        <w:iCs/>
        <w:strike w:val="0"/>
        <w:dstrike w:val="0"/>
        <w:color w:val="181717"/>
        <w:sz w:val="20"/>
        <w:szCs w:val="20"/>
        <w:u w:val="none" w:color="000000"/>
        <w:bdr w:val="none" w:sz="0" w:space="0" w:color="auto"/>
        <w:shd w:val="clear" w:color="auto" w:fill="auto"/>
        <w:vertAlign w:val="baseline"/>
      </w:rPr>
    </w:lvl>
    <w:lvl w:ilvl="4" w:tplc="306605D6">
      <w:start w:val="1"/>
      <w:numFmt w:val="bullet"/>
      <w:lvlText w:val="o"/>
      <w:lvlJc w:val="left"/>
      <w:pPr>
        <w:ind w:left="3807"/>
      </w:pPr>
      <w:rPr>
        <w:rFonts w:ascii="Times New Roman" w:eastAsia="Times New Roman" w:hAnsi="Times New Roman" w:cs="Times New Roman"/>
        <w:b w:val="0"/>
        <w:i/>
        <w:iCs/>
        <w:strike w:val="0"/>
        <w:dstrike w:val="0"/>
        <w:color w:val="181717"/>
        <w:sz w:val="20"/>
        <w:szCs w:val="20"/>
        <w:u w:val="none" w:color="000000"/>
        <w:bdr w:val="none" w:sz="0" w:space="0" w:color="auto"/>
        <w:shd w:val="clear" w:color="auto" w:fill="auto"/>
        <w:vertAlign w:val="baseline"/>
      </w:rPr>
    </w:lvl>
    <w:lvl w:ilvl="5" w:tplc="544C7A9C">
      <w:start w:val="1"/>
      <w:numFmt w:val="bullet"/>
      <w:lvlText w:val="▪"/>
      <w:lvlJc w:val="left"/>
      <w:pPr>
        <w:ind w:left="4527"/>
      </w:pPr>
      <w:rPr>
        <w:rFonts w:ascii="Times New Roman" w:eastAsia="Times New Roman" w:hAnsi="Times New Roman" w:cs="Times New Roman"/>
        <w:b w:val="0"/>
        <w:i/>
        <w:iCs/>
        <w:strike w:val="0"/>
        <w:dstrike w:val="0"/>
        <w:color w:val="181717"/>
        <w:sz w:val="20"/>
        <w:szCs w:val="20"/>
        <w:u w:val="none" w:color="000000"/>
        <w:bdr w:val="none" w:sz="0" w:space="0" w:color="auto"/>
        <w:shd w:val="clear" w:color="auto" w:fill="auto"/>
        <w:vertAlign w:val="baseline"/>
      </w:rPr>
    </w:lvl>
    <w:lvl w:ilvl="6" w:tplc="27F675C6">
      <w:start w:val="1"/>
      <w:numFmt w:val="bullet"/>
      <w:lvlText w:val="•"/>
      <w:lvlJc w:val="left"/>
      <w:pPr>
        <w:ind w:left="5247"/>
      </w:pPr>
      <w:rPr>
        <w:rFonts w:ascii="Times New Roman" w:eastAsia="Times New Roman" w:hAnsi="Times New Roman" w:cs="Times New Roman"/>
        <w:b w:val="0"/>
        <w:i/>
        <w:iCs/>
        <w:strike w:val="0"/>
        <w:dstrike w:val="0"/>
        <w:color w:val="181717"/>
        <w:sz w:val="20"/>
        <w:szCs w:val="20"/>
        <w:u w:val="none" w:color="000000"/>
        <w:bdr w:val="none" w:sz="0" w:space="0" w:color="auto"/>
        <w:shd w:val="clear" w:color="auto" w:fill="auto"/>
        <w:vertAlign w:val="baseline"/>
      </w:rPr>
    </w:lvl>
    <w:lvl w:ilvl="7" w:tplc="B12A4DA8">
      <w:start w:val="1"/>
      <w:numFmt w:val="bullet"/>
      <w:lvlText w:val="o"/>
      <w:lvlJc w:val="left"/>
      <w:pPr>
        <w:ind w:left="5967"/>
      </w:pPr>
      <w:rPr>
        <w:rFonts w:ascii="Times New Roman" w:eastAsia="Times New Roman" w:hAnsi="Times New Roman" w:cs="Times New Roman"/>
        <w:b w:val="0"/>
        <w:i/>
        <w:iCs/>
        <w:strike w:val="0"/>
        <w:dstrike w:val="0"/>
        <w:color w:val="181717"/>
        <w:sz w:val="20"/>
        <w:szCs w:val="20"/>
        <w:u w:val="none" w:color="000000"/>
        <w:bdr w:val="none" w:sz="0" w:space="0" w:color="auto"/>
        <w:shd w:val="clear" w:color="auto" w:fill="auto"/>
        <w:vertAlign w:val="baseline"/>
      </w:rPr>
    </w:lvl>
    <w:lvl w:ilvl="8" w:tplc="74B0E596">
      <w:start w:val="1"/>
      <w:numFmt w:val="bullet"/>
      <w:lvlText w:val="▪"/>
      <w:lvlJc w:val="left"/>
      <w:pPr>
        <w:ind w:left="6687"/>
      </w:pPr>
      <w:rPr>
        <w:rFonts w:ascii="Times New Roman" w:eastAsia="Times New Roman" w:hAnsi="Times New Roman" w:cs="Times New Roman"/>
        <w:b w:val="0"/>
        <w:i/>
        <w:iCs/>
        <w:strike w:val="0"/>
        <w:dstrike w:val="0"/>
        <w:color w:val="181717"/>
        <w:sz w:val="20"/>
        <w:szCs w:val="20"/>
        <w:u w:val="none" w:color="000000"/>
        <w:bdr w:val="none" w:sz="0" w:space="0" w:color="auto"/>
        <w:shd w:val="clear" w:color="auto" w:fill="auto"/>
        <w:vertAlign w:val="baseline"/>
      </w:rPr>
    </w:lvl>
  </w:abstractNum>
  <w:abstractNum w:abstractNumId="13" w15:restartNumberingAfterBreak="0">
    <w:nsid w:val="35856D23"/>
    <w:multiLevelType w:val="hybridMultilevel"/>
    <w:tmpl w:val="3B96390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BA55686"/>
    <w:multiLevelType w:val="hybridMultilevel"/>
    <w:tmpl w:val="3AC28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011F8B"/>
    <w:multiLevelType w:val="hybridMultilevel"/>
    <w:tmpl w:val="C1103A22"/>
    <w:lvl w:ilvl="0" w:tplc="A694F0FC">
      <w:start w:val="1"/>
      <w:numFmt w:val="bullet"/>
      <w:lvlText w:val="•"/>
      <w:lvlJc w:val="left"/>
      <w:pPr>
        <w:ind w:left="113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78F845DA">
      <w:start w:val="1"/>
      <w:numFmt w:val="bullet"/>
      <w:lvlText w:val="o"/>
      <w:lvlJc w:val="left"/>
      <w:pPr>
        <w:ind w:left="164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3C06134E">
      <w:start w:val="1"/>
      <w:numFmt w:val="bullet"/>
      <w:lvlText w:val="▪"/>
      <w:lvlJc w:val="left"/>
      <w:pPr>
        <w:ind w:left="236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1E284048">
      <w:start w:val="1"/>
      <w:numFmt w:val="bullet"/>
      <w:lvlText w:val="•"/>
      <w:lvlJc w:val="left"/>
      <w:pPr>
        <w:ind w:left="308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9908747C">
      <w:start w:val="1"/>
      <w:numFmt w:val="bullet"/>
      <w:lvlText w:val="o"/>
      <w:lvlJc w:val="left"/>
      <w:pPr>
        <w:ind w:left="380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1C400346">
      <w:start w:val="1"/>
      <w:numFmt w:val="bullet"/>
      <w:lvlText w:val="▪"/>
      <w:lvlJc w:val="left"/>
      <w:pPr>
        <w:ind w:left="452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D1B6D778">
      <w:start w:val="1"/>
      <w:numFmt w:val="bullet"/>
      <w:lvlText w:val="•"/>
      <w:lvlJc w:val="left"/>
      <w:pPr>
        <w:ind w:left="524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C4FA509C">
      <w:start w:val="1"/>
      <w:numFmt w:val="bullet"/>
      <w:lvlText w:val="o"/>
      <w:lvlJc w:val="left"/>
      <w:pPr>
        <w:ind w:left="596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EDDEDB6E">
      <w:start w:val="1"/>
      <w:numFmt w:val="bullet"/>
      <w:lvlText w:val="▪"/>
      <w:lvlJc w:val="left"/>
      <w:pPr>
        <w:ind w:left="668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16" w15:restartNumberingAfterBreak="0">
    <w:nsid w:val="4560346F"/>
    <w:multiLevelType w:val="hybridMultilevel"/>
    <w:tmpl w:val="A3EAE174"/>
    <w:lvl w:ilvl="0" w:tplc="AF528282">
      <w:start w:val="1"/>
      <w:numFmt w:val="bullet"/>
      <w:lvlText w:val="•"/>
      <w:lvlJc w:val="left"/>
      <w:pPr>
        <w:ind w:left="113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41BAE28C">
      <w:start w:val="1"/>
      <w:numFmt w:val="bullet"/>
      <w:lvlText w:val="o"/>
      <w:lvlJc w:val="left"/>
      <w:pPr>
        <w:ind w:left="164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C7E63DEE">
      <w:start w:val="1"/>
      <w:numFmt w:val="bullet"/>
      <w:lvlText w:val="▪"/>
      <w:lvlJc w:val="left"/>
      <w:pPr>
        <w:ind w:left="236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34C018B0">
      <w:start w:val="1"/>
      <w:numFmt w:val="bullet"/>
      <w:lvlText w:val="•"/>
      <w:lvlJc w:val="left"/>
      <w:pPr>
        <w:ind w:left="308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5A18CBAA">
      <w:start w:val="1"/>
      <w:numFmt w:val="bullet"/>
      <w:lvlText w:val="o"/>
      <w:lvlJc w:val="left"/>
      <w:pPr>
        <w:ind w:left="380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E916B356">
      <w:start w:val="1"/>
      <w:numFmt w:val="bullet"/>
      <w:lvlText w:val="▪"/>
      <w:lvlJc w:val="left"/>
      <w:pPr>
        <w:ind w:left="452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64569310">
      <w:start w:val="1"/>
      <w:numFmt w:val="bullet"/>
      <w:lvlText w:val="•"/>
      <w:lvlJc w:val="left"/>
      <w:pPr>
        <w:ind w:left="524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36DADC6E">
      <w:start w:val="1"/>
      <w:numFmt w:val="bullet"/>
      <w:lvlText w:val="o"/>
      <w:lvlJc w:val="left"/>
      <w:pPr>
        <w:ind w:left="596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F282216C">
      <w:start w:val="1"/>
      <w:numFmt w:val="bullet"/>
      <w:lvlText w:val="▪"/>
      <w:lvlJc w:val="left"/>
      <w:pPr>
        <w:ind w:left="668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17" w15:restartNumberingAfterBreak="0">
    <w:nsid w:val="47B82C06"/>
    <w:multiLevelType w:val="hybridMultilevel"/>
    <w:tmpl w:val="5726D74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F135DC"/>
    <w:multiLevelType w:val="hybridMultilevel"/>
    <w:tmpl w:val="EDEC0D5C"/>
    <w:lvl w:ilvl="0" w:tplc="E4BECBB6">
      <w:start w:val="1"/>
      <w:numFmt w:val="bullet"/>
      <w:lvlText w:val="•"/>
      <w:lvlJc w:val="left"/>
      <w:pPr>
        <w:ind w:left="8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A282E6CC">
      <w:start w:val="1"/>
      <w:numFmt w:val="bullet"/>
      <w:lvlText w:val="o"/>
      <w:lvlJc w:val="left"/>
      <w:pPr>
        <w:ind w:left="164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B00C5368">
      <w:start w:val="1"/>
      <w:numFmt w:val="bullet"/>
      <w:lvlText w:val="▪"/>
      <w:lvlJc w:val="left"/>
      <w:pPr>
        <w:ind w:left="236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3CB2C7CE">
      <w:start w:val="1"/>
      <w:numFmt w:val="bullet"/>
      <w:lvlText w:val="•"/>
      <w:lvlJc w:val="left"/>
      <w:pPr>
        <w:ind w:left="308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E3F0308E">
      <w:start w:val="1"/>
      <w:numFmt w:val="bullet"/>
      <w:lvlText w:val="o"/>
      <w:lvlJc w:val="left"/>
      <w:pPr>
        <w:ind w:left="380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20C0D120">
      <w:start w:val="1"/>
      <w:numFmt w:val="bullet"/>
      <w:lvlText w:val="▪"/>
      <w:lvlJc w:val="left"/>
      <w:pPr>
        <w:ind w:left="452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6652ECAA">
      <w:start w:val="1"/>
      <w:numFmt w:val="bullet"/>
      <w:lvlText w:val="•"/>
      <w:lvlJc w:val="left"/>
      <w:pPr>
        <w:ind w:left="524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B4500EBE">
      <w:start w:val="1"/>
      <w:numFmt w:val="bullet"/>
      <w:lvlText w:val="o"/>
      <w:lvlJc w:val="left"/>
      <w:pPr>
        <w:ind w:left="596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01EE5D10">
      <w:start w:val="1"/>
      <w:numFmt w:val="bullet"/>
      <w:lvlText w:val="▪"/>
      <w:lvlJc w:val="left"/>
      <w:pPr>
        <w:ind w:left="668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19" w15:restartNumberingAfterBreak="0">
    <w:nsid w:val="4C231210"/>
    <w:multiLevelType w:val="hybridMultilevel"/>
    <w:tmpl w:val="3B963908"/>
    <w:lvl w:ilvl="0" w:tplc="535675D8">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08125C4"/>
    <w:multiLevelType w:val="hybridMultilevel"/>
    <w:tmpl w:val="8028F4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52C227F9"/>
    <w:multiLevelType w:val="hybridMultilevel"/>
    <w:tmpl w:val="62EECF68"/>
    <w:lvl w:ilvl="0" w:tplc="84063B22">
      <w:start w:val="1"/>
      <w:numFmt w:val="bullet"/>
      <w:lvlText w:val="•"/>
      <w:lvlJc w:val="left"/>
      <w:pPr>
        <w:ind w:left="113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12BC1B34">
      <w:start w:val="1"/>
      <w:numFmt w:val="bullet"/>
      <w:lvlText w:val="o"/>
      <w:lvlJc w:val="left"/>
      <w:pPr>
        <w:ind w:left="164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E0DE514A">
      <w:start w:val="1"/>
      <w:numFmt w:val="bullet"/>
      <w:lvlText w:val="▪"/>
      <w:lvlJc w:val="left"/>
      <w:pPr>
        <w:ind w:left="236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13D8A6E4">
      <w:start w:val="1"/>
      <w:numFmt w:val="bullet"/>
      <w:lvlText w:val="•"/>
      <w:lvlJc w:val="left"/>
      <w:pPr>
        <w:ind w:left="308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0E122170">
      <w:start w:val="1"/>
      <w:numFmt w:val="bullet"/>
      <w:lvlText w:val="o"/>
      <w:lvlJc w:val="left"/>
      <w:pPr>
        <w:ind w:left="380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1B2CD2AE">
      <w:start w:val="1"/>
      <w:numFmt w:val="bullet"/>
      <w:lvlText w:val="▪"/>
      <w:lvlJc w:val="left"/>
      <w:pPr>
        <w:ind w:left="452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0CD48B02">
      <w:start w:val="1"/>
      <w:numFmt w:val="bullet"/>
      <w:lvlText w:val="•"/>
      <w:lvlJc w:val="left"/>
      <w:pPr>
        <w:ind w:left="524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2D207D78">
      <w:start w:val="1"/>
      <w:numFmt w:val="bullet"/>
      <w:lvlText w:val="o"/>
      <w:lvlJc w:val="left"/>
      <w:pPr>
        <w:ind w:left="596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036EE642">
      <w:start w:val="1"/>
      <w:numFmt w:val="bullet"/>
      <w:lvlText w:val="▪"/>
      <w:lvlJc w:val="left"/>
      <w:pPr>
        <w:ind w:left="668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22" w15:restartNumberingAfterBreak="0">
    <w:nsid w:val="5775733C"/>
    <w:multiLevelType w:val="hybridMultilevel"/>
    <w:tmpl w:val="2A3CA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E60421"/>
    <w:multiLevelType w:val="hybridMultilevel"/>
    <w:tmpl w:val="297E0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4131FA"/>
    <w:multiLevelType w:val="hybridMultilevel"/>
    <w:tmpl w:val="19AEA07A"/>
    <w:lvl w:ilvl="0" w:tplc="1076E276">
      <w:start w:val="1"/>
      <w:numFmt w:val="bullet"/>
      <w:lvlText w:val="•"/>
      <w:lvlJc w:val="left"/>
      <w:pPr>
        <w:ind w:left="8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8DB8362E">
      <w:start w:val="1"/>
      <w:numFmt w:val="bullet"/>
      <w:lvlText w:val="o"/>
      <w:lvlJc w:val="left"/>
      <w:pPr>
        <w:ind w:left="164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D9843C58">
      <w:start w:val="1"/>
      <w:numFmt w:val="bullet"/>
      <w:lvlText w:val="▪"/>
      <w:lvlJc w:val="left"/>
      <w:pPr>
        <w:ind w:left="236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4D24E210">
      <w:start w:val="1"/>
      <w:numFmt w:val="bullet"/>
      <w:lvlText w:val="•"/>
      <w:lvlJc w:val="left"/>
      <w:pPr>
        <w:ind w:left="308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05783C4C">
      <w:start w:val="1"/>
      <w:numFmt w:val="bullet"/>
      <w:lvlText w:val="o"/>
      <w:lvlJc w:val="left"/>
      <w:pPr>
        <w:ind w:left="380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B2F612BE">
      <w:start w:val="1"/>
      <w:numFmt w:val="bullet"/>
      <w:lvlText w:val="▪"/>
      <w:lvlJc w:val="left"/>
      <w:pPr>
        <w:ind w:left="452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740460CE">
      <w:start w:val="1"/>
      <w:numFmt w:val="bullet"/>
      <w:lvlText w:val="•"/>
      <w:lvlJc w:val="left"/>
      <w:pPr>
        <w:ind w:left="524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4984AAB0">
      <w:start w:val="1"/>
      <w:numFmt w:val="bullet"/>
      <w:lvlText w:val="o"/>
      <w:lvlJc w:val="left"/>
      <w:pPr>
        <w:ind w:left="596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BF4A0B58">
      <w:start w:val="1"/>
      <w:numFmt w:val="bullet"/>
      <w:lvlText w:val="▪"/>
      <w:lvlJc w:val="left"/>
      <w:pPr>
        <w:ind w:left="668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25" w15:restartNumberingAfterBreak="0">
    <w:nsid w:val="63A501B1"/>
    <w:multiLevelType w:val="multilevel"/>
    <w:tmpl w:val="20BC3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9E7AFE"/>
    <w:multiLevelType w:val="multilevel"/>
    <w:tmpl w:val="8084CDDA"/>
    <w:lvl w:ilvl="0">
      <w:start w:val="3"/>
      <w:numFmt w:val="decimal"/>
      <w:lvlText w:val="%1"/>
      <w:lvlJc w:val="left"/>
      <w:pPr>
        <w:ind w:left="480" w:hanging="480"/>
      </w:pPr>
      <w:rPr>
        <w:rFonts w:hint="default"/>
      </w:rPr>
    </w:lvl>
    <w:lvl w:ilvl="1">
      <w:start w:val="3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ACB4415"/>
    <w:multiLevelType w:val="hybridMultilevel"/>
    <w:tmpl w:val="77D6A9EA"/>
    <w:lvl w:ilvl="0" w:tplc="02BE85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B75267F"/>
    <w:multiLevelType w:val="hybridMultilevel"/>
    <w:tmpl w:val="076C1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10B7105"/>
    <w:multiLevelType w:val="hybridMultilevel"/>
    <w:tmpl w:val="3FEC8A44"/>
    <w:lvl w:ilvl="0" w:tplc="F2EAB1A4">
      <w:start w:val="1"/>
      <w:numFmt w:val="decimal"/>
      <w:lvlText w:val="%1"/>
      <w:lvlJc w:val="left"/>
      <w:pPr>
        <w:ind w:left="56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5A0AA306">
      <w:start w:val="1"/>
      <w:numFmt w:val="lowerLetter"/>
      <w:lvlText w:val="%2"/>
      <w:lvlJc w:val="left"/>
      <w:pPr>
        <w:ind w:left="10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9FCCE65A">
      <w:start w:val="1"/>
      <w:numFmt w:val="lowerRoman"/>
      <w:lvlText w:val="%3"/>
      <w:lvlJc w:val="left"/>
      <w:pPr>
        <w:ind w:left="18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9A202E90">
      <w:start w:val="1"/>
      <w:numFmt w:val="decimal"/>
      <w:lvlText w:val="%4"/>
      <w:lvlJc w:val="left"/>
      <w:pPr>
        <w:ind w:left="25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CDD2A606">
      <w:start w:val="1"/>
      <w:numFmt w:val="lowerLetter"/>
      <w:lvlText w:val="%5"/>
      <w:lvlJc w:val="left"/>
      <w:pPr>
        <w:ind w:left="32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DBA02B02">
      <w:start w:val="1"/>
      <w:numFmt w:val="lowerRoman"/>
      <w:lvlText w:val="%6"/>
      <w:lvlJc w:val="left"/>
      <w:pPr>
        <w:ind w:left="39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74288CC6">
      <w:start w:val="1"/>
      <w:numFmt w:val="decimal"/>
      <w:lvlText w:val="%7"/>
      <w:lvlJc w:val="left"/>
      <w:pPr>
        <w:ind w:left="46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165AC0C6">
      <w:start w:val="1"/>
      <w:numFmt w:val="lowerLetter"/>
      <w:lvlText w:val="%8"/>
      <w:lvlJc w:val="left"/>
      <w:pPr>
        <w:ind w:left="54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E5429CC8">
      <w:start w:val="1"/>
      <w:numFmt w:val="lowerRoman"/>
      <w:lvlText w:val="%9"/>
      <w:lvlJc w:val="left"/>
      <w:pPr>
        <w:ind w:left="61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30" w15:restartNumberingAfterBreak="0">
    <w:nsid w:val="71120FB3"/>
    <w:multiLevelType w:val="hybridMultilevel"/>
    <w:tmpl w:val="77DE1C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71A92F16"/>
    <w:multiLevelType w:val="hybridMultilevel"/>
    <w:tmpl w:val="6058A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C654AB"/>
    <w:multiLevelType w:val="hybridMultilevel"/>
    <w:tmpl w:val="C09A57A2"/>
    <w:lvl w:ilvl="0" w:tplc="4DBE01C0">
      <w:start w:val="1"/>
      <w:numFmt w:val="bullet"/>
      <w:lvlText w:val="•"/>
      <w:lvlJc w:val="left"/>
      <w:pPr>
        <w:ind w:left="113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9B824314">
      <w:start w:val="1"/>
      <w:numFmt w:val="bullet"/>
      <w:lvlText w:val="o"/>
      <w:lvlJc w:val="left"/>
      <w:pPr>
        <w:ind w:left="164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AC861F68">
      <w:start w:val="1"/>
      <w:numFmt w:val="bullet"/>
      <w:lvlText w:val="▪"/>
      <w:lvlJc w:val="left"/>
      <w:pPr>
        <w:ind w:left="236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38E27DA0">
      <w:start w:val="1"/>
      <w:numFmt w:val="bullet"/>
      <w:lvlText w:val="•"/>
      <w:lvlJc w:val="left"/>
      <w:pPr>
        <w:ind w:left="308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F110A8D2">
      <w:start w:val="1"/>
      <w:numFmt w:val="bullet"/>
      <w:lvlText w:val="o"/>
      <w:lvlJc w:val="left"/>
      <w:pPr>
        <w:ind w:left="380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02BC4E4C">
      <w:start w:val="1"/>
      <w:numFmt w:val="bullet"/>
      <w:lvlText w:val="▪"/>
      <w:lvlJc w:val="left"/>
      <w:pPr>
        <w:ind w:left="452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07CEEDB4">
      <w:start w:val="1"/>
      <w:numFmt w:val="bullet"/>
      <w:lvlText w:val="•"/>
      <w:lvlJc w:val="left"/>
      <w:pPr>
        <w:ind w:left="524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90826AA6">
      <w:start w:val="1"/>
      <w:numFmt w:val="bullet"/>
      <w:lvlText w:val="o"/>
      <w:lvlJc w:val="left"/>
      <w:pPr>
        <w:ind w:left="596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D834EEBA">
      <w:start w:val="1"/>
      <w:numFmt w:val="bullet"/>
      <w:lvlText w:val="▪"/>
      <w:lvlJc w:val="left"/>
      <w:pPr>
        <w:ind w:left="668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33" w15:restartNumberingAfterBreak="0">
    <w:nsid w:val="77D04112"/>
    <w:multiLevelType w:val="multilevel"/>
    <w:tmpl w:val="722A174E"/>
    <w:lvl w:ilvl="0">
      <w:start w:val="1"/>
      <w:numFmt w:val="decimal"/>
      <w:lvlText w:val="%1."/>
      <w:lvlJc w:val="left"/>
      <w:pPr>
        <w:ind w:left="360" w:hanging="360"/>
      </w:pPr>
    </w:lvl>
    <w:lvl w:ilvl="1">
      <w:start w:val="6"/>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680" w:hanging="2160"/>
      </w:pPr>
      <w:rPr>
        <w:rFonts w:hint="default"/>
      </w:rPr>
    </w:lvl>
    <w:lvl w:ilvl="8">
      <w:start w:val="1"/>
      <w:numFmt w:val="decimal"/>
      <w:isLgl/>
      <w:lvlText w:val="%1.%2.%3.%4.%5.%6.%7.%8.%9."/>
      <w:lvlJc w:val="left"/>
      <w:pPr>
        <w:ind w:left="5040" w:hanging="2160"/>
      </w:pPr>
      <w:rPr>
        <w:rFonts w:hint="default"/>
      </w:rPr>
    </w:lvl>
  </w:abstractNum>
  <w:abstractNum w:abstractNumId="34" w15:restartNumberingAfterBreak="0">
    <w:nsid w:val="7A5D08D5"/>
    <w:multiLevelType w:val="hybridMultilevel"/>
    <w:tmpl w:val="07D02718"/>
    <w:lvl w:ilvl="0" w:tplc="0F021F6C">
      <w:start w:val="1"/>
      <w:numFmt w:val="bullet"/>
      <w:lvlText w:val="•"/>
      <w:lvlJc w:val="left"/>
      <w:pPr>
        <w:ind w:left="8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F72E4A0A">
      <w:start w:val="1"/>
      <w:numFmt w:val="bullet"/>
      <w:lvlText w:val="o"/>
      <w:lvlJc w:val="left"/>
      <w:pPr>
        <w:ind w:left="164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F7E48AA0">
      <w:start w:val="1"/>
      <w:numFmt w:val="bullet"/>
      <w:lvlText w:val="▪"/>
      <w:lvlJc w:val="left"/>
      <w:pPr>
        <w:ind w:left="236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A47CBFD4">
      <w:start w:val="1"/>
      <w:numFmt w:val="bullet"/>
      <w:lvlText w:val="•"/>
      <w:lvlJc w:val="left"/>
      <w:pPr>
        <w:ind w:left="308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CC10308C">
      <w:start w:val="1"/>
      <w:numFmt w:val="bullet"/>
      <w:lvlText w:val="o"/>
      <w:lvlJc w:val="left"/>
      <w:pPr>
        <w:ind w:left="380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D7F6AD92">
      <w:start w:val="1"/>
      <w:numFmt w:val="bullet"/>
      <w:lvlText w:val="▪"/>
      <w:lvlJc w:val="left"/>
      <w:pPr>
        <w:ind w:left="452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4FC6B15C">
      <w:start w:val="1"/>
      <w:numFmt w:val="bullet"/>
      <w:lvlText w:val="•"/>
      <w:lvlJc w:val="left"/>
      <w:pPr>
        <w:ind w:left="524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9E5EFA2E">
      <w:start w:val="1"/>
      <w:numFmt w:val="bullet"/>
      <w:lvlText w:val="o"/>
      <w:lvlJc w:val="left"/>
      <w:pPr>
        <w:ind w:left="596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4A3C4790">
      <w:start w:val="1"/>
      <w:numFmt w:val="bullet"/>
      <w:lvlText w:val="▪"/>
      <w:lvlJc w:val="left"/>
      <w:pPr>
        <w:ind w:left="668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35" w15:restartNumberingAfterBreak="0">
    <w:nsid w:val="7DD40826"/>
    <w:multiLevelType w:val="hybridMultilevel"/>
    <w:tmpl w:val="8E98D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6188890">
    <w:abstractNumId w:val="10"/>
  </w:num>
  <w:num w:numId="2" w16cid:durableId="1180462407">
    <w:abstractNumId w:val="8"/>
  </w:num>
  <w:num w:numId="3" w16cid:durableId="2108453474">
    <w:abstractNumId w:val="7"/>
  </w:num>
  <w:num w:numId="4" w16cid:durableId="1445729440">
    <w:abstractNumId w:val="35"/>
  </w:num>
  <w:num w:numId="5" w16cid:durableId="2012177774">
    <w:abstractNumId w:val="4"/>
  </w:num>
  <w:num w:numId="6" w16cid:durableId="1515807240">
    <w:abstractNumId w:val="3"/>
  </w:num>
  <w:num w:numId="7" w16cid:durableId="263925838">
    <w:abstractNumId w:val="22"/>
  </w:num>
  <w:num w:numId="8" w16cid:durableId="1482384061">
    <w:abstractNumId w:val="23"/>
  </w:num>
  <w:num w:numId="9" w16cid:durableId="2057700701">
    <w:abstractNumId w:val="5"/>
  </w:num>
  <w:num w:numId="10" w16cid:durableId="39855378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071083">
    <w:abstractNumId w:val="30"/>
  </w:num>
  <w:num w:numId="12" w16cid:durableId="1563327334">
    <w:abstractNumId w:val="33"/>
  </w:num>
  <w:num w:numId="13" w16cid:durableId="1107582955">
    <w:abstractNumId w:val="17"/>
  </w:num>
  <w:num w:numId="14" w16cid:durableId="633751370">
    <w:abstractNumId w:val="31"/>
  </w:num>
  <w:num w:numId="15" w16cid:durableId="211305505">
    <w:abstractNumId w:val="19"/>
  </w:num>
  <w:num w:numId="16" w16cid:durableId="1915121957">
    <w:abstractNumId w:val="27"/>
  </w:num>
  <w:num w:numId="17" w16cid:durableId="1454862275">
    <w:abstractNumId w:val="9"/>
  </w:num>
  <w:num w:numId="18" w16cid:durableId="1797602080">
    <w:abstractNumId w:val="2"/>
  </w:num>
  <w:num w:numId="19" w16cid:durableId="389578704">
    <w:abstractNumId w:val="14"/>
  </w:num>
  <w:num w:numId="20" w16cid:durableId="1489977796">
    <w:abstractNumId w:val="26"/>
  </w:num>
  <w:num w:numId="21" w16cid:durableId="1759983074">
    <w:abstractNumId w:val="28"/>
  </w:num>
  <w:num w:numId="22" w16cid:durableId="730737606">
    <w:abstractNumId w:val="13"/>
  </w:num>
  <w:num w:numId="23" w16cid:durableId="177737464">
    <w:abstractNumId w:val="11"/>
  </w:num>
  <w:num w:numId="24" w16cid:durableId="1462918831">
    <w:abstractNumId w:val="6"/>
  </w:num>
  <w:num w:numId="25" w16cid:durableId="717705266">
    <w:abstractNumId w:val="15"/>
  </w:num>
  <w:num w:numId="26" w16cid:durableId="1521965996">
    <w:abstractNumId w:val="24"/>
  </w:num>
  <w:num w:numId="27" w16cid:durableId="714964481">
    <w:abstractNumId w:val="12"/>
  </w:num>
  <w:num w:numId="28" w16cid:durableId="992101927">
    <w:abstractNumId w:val="34"/>
  </w:num>
  <w:num w:numId="29" w16cid:durableId="2002154771">
    <w:abstractNumId w:val="21"/>
  </w:num>
  <w:num w:numId="30" w16cid:durableId="595095476">
    <w:abstractNumId w:val="16"/>
  </w:num>
  <w:num w:numId="31" w16cid:durableId="507260074">
    <w:abstractNumId w:val="18"/>
  </w:num>
  <w:num w:numId="32" w16cid:durableId="694383873">
    <w:abstractNumId w:val="1"/>
  </w:num>
  <w:num w:numId="33" w16cid:durableId="2002999413">
    <w:abstractNumId w:val="32"/>
  </w:num>
  <w:num w:numId="34" w16cid:durableId="1276905251">
    <w:abstractNumId w:val="29"/>
  </w:num>
  <w:num w:numId="35" w16cid:durableId="2105690667">
    <w:abstractNumId w:val="0"/>
  </w:num>
  <w:num w:numId="36" w16cid:durableId="20723396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6BADD4D-E13D-48A3-BA2E-0D44271710D6}"/>
    <w:docVar w:name="dgnword-eventsink" w:val="2490539048624"/>
  </w:docVars>
  <w:rsids>
    <w:rsidRoot w:val="00240169"/>
    <w:rsid w:val="00000242"/>
    <w:rsid w:val="00003157"/>
    <w:rsid w:val="00004089"/>
    <w:rsid w:val="000059B7"/>
    <w:rsid w:val="00007A91"/>
    <w:rsid w:val="00010D4C"/>
    <w:rsid w:val="000121B9"/>
    <w:rsid w:val="0001309A"/>
    <w:rsid w:val="00013863"/>
    <w:rsid w:val="00013F68"/>
    <w:rsid w:val="00014788"/>
    <w:rsid w:val="0001734F"/>
    <w:rsid w:val="0001747F"/>
    <w:rsid w:val="0002028D"/>
    <w:rsid w:val="0002034F"/>
    <w:rsid w:val="000210EF"/>
    <w:rsid w:val="0002168C"/>
    <w:rsid w:val="000219DE"/>
    <w:rsid w:val="00021CAB"/>
    <w:rsid w:val="00022376"/>
    <w:rsid w:val="000227ED"/>
    <w:rsid w:val="000233CF"/>
    <w:rsid w:val="000236AE"/>
    <w:rsid w:val="000238D6"/>
    <w:rsid w:val="00024931"/>
    <w:rsid w:val="00025FA8"/>
    <w:rsid w:val="00026314"/>
    <w:rsid w:val="00027D16"/>
    <w:rsid w:val="000300B5"/>
    <w:rsid w:val="000304FA"/>
    <w:rsid w:val="0003060F"/>
    <w:rsid w:val="000308D1"/>
    <w:rsid w:val="000318CD"/>
    <w:rsid w:val="000319DD"/>
    <w:rsid w:val="00033F1E"/>
    <w:rsid w:val="00035A27"/>
    <w:rsid w:val="00035B54"/>
    <w:rsid w:val="00036422"/>
    <w:rsid w:val="00036FF6"/>
    <w:rsid w:val="0004029C"/>
    <w:rsid w:val="00040657"/>
    <w:rsid w:val="00041F32"/>
    <w:rsid w:val="000425DB"/>
    <w:rsid w:val="00042CB2"/>
    <w:rsid w:val="0004340D"/>
    <w:rsid w:val="00044951"/>
    <w:rsid w:val="00045538"/>
    <w:rsid w:val="000458F2"/>
    <w:rsid w:val="000470B7"/>
    <w:rsid w:val="00047197"/>
    <w:rsid w:val="000512F5"/>
    <w:rsid w:val="00052AD6"/>
    <w:rsid w:val="00052C8E"/>
    <w:rsid w:val="00053C52"/>
    <w:rsid w:val="0005482A"/>
    <w:rsid w:val="00054D62"/>
    <w:rsid w:val="00054E1A"/>
    <w:rsid w:val="00056649"/>
    <w:rsid w:val="000603DA"/>
    <w:rsid w:val="0006261E"/>
    <w:rsid w:val="00063EFE"/>
    <w:rsid w:val="000658A1"/>
    <w:rsid w:val="00070076"/>
    <w:rsid w:val="00070206"/>
    <w:rsid w:val="00071B2A"/>
    <w:rsid w:val="00073329"/>
    <w:rsid w:val="000739DD"/>
    <w:rsid w:val="00073E1F"/>
    <w:rsid w:val="00075C55"/>
    <w:rsid w:val="000761A9"/>
    <w:rsid w:val="000763A2"/>
    <w:rsid w:val="000763C4"/>
    <w:rsid w:val="00076C35"/>
    <w:rsid w:val="00076E35"/>
    <w:rsid w:val="00076FB5"/>
    <w:rsid w:val="000778AB"/>
    <w:rsid w:val="00081612"/>
    <w:rsid w:val="00082E20"/>
    <w:rsid w:val="000838D9"/>
    <w:rsid w:val="000841FC"/>
    <w:rsid w:val="0008434A"/>
    <w:rsid w:val="00084852"/>
    <w:rsid w:val="00085294"/>
    <w:rsid w:val="000853D9"/>
    <w:rsid w:val="00085726"/>
    <w:rsid w:val="00086744"/>
    <w:rsid w:val="00086BEB"/>
    <w:rsid w:val="00087354"/>
    <w:rsid w:val="000875FB"/>
    <w:rsid w:val="0008785C"/>
    <w:rsid w:val="00087C78"/>
    <w:rsid w:val="000905C0"/>
    <w:rsid w:val="00090D85"/>
    <w:rsid w:val="00090F0A"/>
    <w:rsid w:val="00091270"/>
    <w:rsid w:val="0009192D"/>
    <w:rsid w:val="00092F10"/>
    <w:rsid w:val="0009374C"/>
    <w:rsid w:val="00094536"/>
    <w:rsid w:val="00094677"/>
    <w:rsid w:val="000969A5"/>
    <w:rsid w:val="00096D32"/>
    <w:rsid w:val="000977BC"/>
    <w:rsid w:val="000A21FD"/>
    <w:rsid w:val="000A327D"/>
    <w:rsid w:val="000A4AB1"/>
    <w:rsid w:val="000A4D20"/>
    <w:rsid w:val="000A61CC"/>
    <w:rsid w:val="000A6A70"/>
    <w:rsid w:val="000A6B3D"/>
    <w:rsid w:val="000A73A9"/>
    <w:rsid w:val="000B0928"/>
    <w:rsid w:val="000B1523"/>
    <w:rsid w:val="000B1F91"/>
    <w:rsid w:val="000B47C4"/>
    <w:rsid w:val="000B4C2A"/>
    <w:rsid w:val="000B50BD"/>
    <w:rsid w:val="000B5A19"/>
    <w:rsid w:val="000B71F5"/>
    <w:rsid w:val="000B781C"/>
    <w:rsid w:val="000B7ACB"/>
    <w:rsid w:val="000B7F35"/>
    <w:rsid w:val="000C0FA8"/>
    <w:rsid w:val="000C15C0"/>
    <w:rsid w:val="000C4040"/>
    <w:rsid w:val="000C5029"/>
    <w:rsid w:val="000C543E"/>
    <w:rsid w:val="000C620E"/>
    <w:rsid w:val="000C62A1"/>
    <w:rsid w:val="000C64D8"/>
    <w:rsid w:val="000C65E7"/>
    <w:rsid w:val="000C698C"/>
    <w:rsid w:val="000C704C"/>
    <w:rsid w:val="000D00CC"/>
    <w:rsid w:val="000D0AEF"/>
    <w:rsid w:val="000D11D4"/>
    <w:rsid w:val="000D1247"/>
    <w:rsid w:val="000D1741"/>
    <w:rsid w:val="000D25ED"/>
    <w:rsid w:val="000D2D17"/>
    <w:rsid w:val="000D2E43"/>
    <w:rsid w:val="000D2F76"/>
    <w:rsid w:val="000D3317"/>
    <w:rsid w:val="000D364C"/>
    <w:rsid w:val="000D4EAB"/>
    <w:rsid w:val="000D5969"/>
    <w:rsid w:val="000D76D9"/>
    <w:rsid w:val="000D799C"/>
    <w:rsid w:val="000E08DF"/>
    <w:rsid w:val="000E08E7"/>
    <w:rsid w:val="000E1215"/>
    <w:rsid w:val="000E2965"/>
    <w:rsid w:val="000E4878"/>
    <w:rsid w:val="000E4D58"/>
    <w:rsid w:val="000E4E6F"/>
    <w:rsid w:val="000E5478"/>
    <w:rsid w:val="000E6227"/>
    <w:rsid w:val="000E6594"/>
    <w:rsid w:val="000E7090"/>
    <w:rsid w:val="000E7895"/>
    <w:rsid w:val="000F0229"/>
    <w:rsid w:val="000F076F"/>
    <w:rsid w:val="000F0AA9"/>
    <w:rsid w:val="000F0F0D"/>
    <w:rsid w:val="000F0F73"/>
    <w:rsid w:val="000F1488"/>
    <w:rsid w:val="000F382A"/>
    <w:rsid w:val="000F4041"/>
    <w:rsid w:val="000F4680"/>
    <w:rsid w:val="000F4DCB"/>
    <w:rsid w:val="000F64BC"/>
    <w:rsid w:val="000F6575"/>
    <w:rsid w:val="000F7935"/>
    <w:rsid w:val="000F7C4D"/>
    <w:rsid w:val="00100A5D"/>
    <w:rsid w:val="00100FC8"/>
    <w:rsid w:val="00102CDF"/>
    <w:rsid w:val="00103B21"/>
    <w:rsid w:val="00104B8A"/>
    <w:rsid w:val="00104DDD"/>
    <w:rsid w:val="001058D4"/>
    <w:rsid w:val="00105BEE"/>
    <w:rsid w:val="00107D53"/>
    <w:rsid w:val="0011030F"/>
    <w:rsid w:val="00110CCE"/>
    <w:rsid w:val="00110E46"/>
    <w:rsid w:val="00111FBB"/>
    <w:rsid w:val="00112AE3"/>
    <w:rsid w:val="001131C5"/>
    <w:rsid w:val="00113A81"/>
    <w:rsid w:val="00113FB5"/>
    <w:rsid w:val="001142A7"/>
    <w:rsid w:val="001170E5"/>
    <w:rsid w:val="001172F2"/>
    <w:rsid w:val="001176AE"/>
    <w:rsid w:val="00117991"/>
    <w:rsid w:val="00117B5E"/>
    <w:rsid w:val="001208A1"/>
    <w:rsid w:val="001210C5"/>
    <w:rsid w:val="00122DBC"/>
    <w:rsid w:val="001233BD"/>
    <w:rsid w:val="00123E29"/>
    <w:rsid w:val="00124F87"/>
    <w:rsid w:val="00125883"/>
    <w:rsid w:val="00125B62"/>
    <w:rsid w:val="00126AD5"/>
    <w:rsid w:val="00126D0E"/>
    <w:rsid w:val="001273EE"/>
    <w:rsid w:val="0012778C"/>
    <w:rsid w:val="00127955"/>
    <w:rsid w:val="00127C73"/>
    <w:rsid w:val="00127CD8"/>
    <w:rsid w:val="0013000E"/>
    <w:rsid w:val="00130713"/>
    <w:rsid w:val="00131806"/>
    <w:rsid w:val="0013192A"/>
    <w:rsid w:val="0013244C"/>
    <w:rsid w:val="00133432"/>
    <w:rsid w:val="00135148"/>
    <w:rsid w:val="00135F66"/>
    <w:rsid w:val="001362CB"/>
    <w:rsid w:val="001363F6"/>
    <w:rsid w:val="00136B4F"/>
    <w:rsid w:val="0013720F"/>
    <w:rsid w:val="0013747E"/>
    <w:rsid w:val="00140351"/>
    <w:rsid w:val="00140DC6"/>
    <w:rsid w:val="00141C1E"/>
    <w:rsid w:val="001439E0"/>
    <w:rsid w:val="00145452"/>
    <w:rsid w:val="00146015"/>
    <w:rsid w:val="00146C71"/>
    <w:rsid w:val="00150256"/>
    <w:rsid w:val="0015116E"/>
    <w:rsid w:val="00151AD4"/>
    <w:rsid w:val="00151E56"/>
    <w:rsid w:val="00152375"/>
    <w:rsid w:val="00153236"/>
    <w:rsid w:val="0015425C"/>
    <w:rsid w:val="001543A3"/>
    <w:rsid w:val="00154996"/>
    <w:rsid w:val="00154E2B"/>
    <w:rsid w:val="00155562"/>
    <w:rsid w:val="001601C3"/>
    <w:rsid w:val="001605B2"/>
    <w:rsid w:val="001617D6"/>
    <w:rsid w:val="001619B4"/>
    <w:rsid w:val="00161F1A"/>
    <w:rsid w:val="00162B1D"/>
    <w:rsid w:val="001636D5"/>
    <w:rsid w:val="00165C63"/>
    <w:rsid w:val="00166E71"/>
    <w:rsid w:val="001672BE"/>
    <w:rsid w:val="00167BCE"/>
    <w:rsid w:val="00170C18"/>
    <w:rsid w:val="00171126"/>
    <w:rsid w:val="00171127"/>
    <w:rsid w:val="0017319F"/>
    <w:rsid w:val="00173FCF"/>
    <w:rsid w:val="001744EF"/>
    <w:rsid w:val="0017668D"/>
    <w:rsid w:val="001766C0"/>
    <w:rsid w:val="0017690F"/>
    <w:rsid w:val="001807D9"/>
    <w:rsid w:val="001815EA"/>
    <w:rsid w:val="00181A54"/>
    <w:rsid w:val="0018228C"/>
    <w:rsid w:val="0018229C"/>
    <w:rsid w:val="0018249F"/>
    <w:rsid w:val="00186037"/>
    <w:rsid w:val="00186D07"/>
    <w:rsid w:val="00187A22"/>
    <w:rsid w:val="00190F57"/>
    <w:rsid w:val="001917C8"/>
    <w:rsid w:val="00191FE9"/>
    <w:rsid w:val="00192A8B"/>
    <w:rsid w:val="00192F86"/>
    <w:rsid w:val="00193DAC"/>
    <w:rsid w:val="001941B0"/>
    <w:rsid w:val="00194A4C"/>
    <w:rsid w:val="0019754F"/>
    <w:rsid w:val="001A1679"/>
    <w:rsid w:val="001A1D5D"/>
    <w:rsid w:val="001A20A5"/>
    <w:rsid w:val="001A29EB"/>
    <w:rsid w:val="001A2A2E"/>
    <w:rsid w:val="001A2EE5"/>
    <w:rsid w:val="001A3D50"/>
    <w:rsid w:val="001A5B19"/>
    <w:rsid w:val="001A6918"/>
    <w:rsid w:val="001A7021"/>
    <w:rsid w:val="001A734C"/>
    <w:rsid w:val="001A7446"/>
    <w:rsid w:val="001B027F"/>
    <w:rsid w:val="001B19A1"/>
    <w:rsid w:val="001B1D71"/>
    <w:rsid w:val="001B3057"/>
    <w:rsid w:val="001B6216"/>
    <w:rsid w:val="001B63A8"/>
    <w:rsid w:val="001B778C"/>
    <w:rsid w:val="001B783A"/>
    <w:rsid w:val="001B78A5"/>
    <w:rsid w:val="001C024E"/>
    <w:rsid w:val="001C04E2"/>
    <w:rsid w:val="001C0987"/>
    <w:rsid w:val="001C22DB"/>
    <w:rsid w:val="001C2DD5"/>
    <w:rsid w:val="001C3EB8"/>
    <w:rsid w:val="001C3F9D"/>
    <w:rsid w:val="001C539D"/>
    <w:rsid w:val="001C64B2"/>
    <w:rsid w:val="001C6FFB"/>
    <w:rsid w:val="001C7C92"/>
    <w:rsid w:val="001D0B7A"/>
    <w:rsid w:val="001D158F"/>
    <w:rsid w:val="001D17D8"/>
    <w:rsid w:val="001D1E75"/>
    <w:rsid w:val="001D217B"/>
    <w:rsid w:val="001D235E"/>
    <w:rsid w:val="001D27BE"/>
    <w:rsid w:val="001D285A"/>
    <w:rsid w:val="001D2C9E"/>
    <w:rsid w:val="001D3C25"/>
    <w:rsid w:val="001D3D1D"/>
    <w:rsid w:val="001D4131"/>
    <w:rsid w:val="001D4394"/>
    <w:rsid w:val="001D44CA"/>
    <w:rsid w:val="001D4D03"/>
    <w:rsid w:val="001D6919"/>
    <w:rsid w:val="001D6C60"/>
    <w:rsid w:val="001D7C3C"/>
    <w:rsid w:val="001E06D1"/>
    <w:rsid w:val="001E09D3"/>
    <w:rsid w:val="001E1277"/>
    <w:rsid w:val="001E1E9F"/>
    <w:rsid w:val="001E2552"/>
    <w:rsid w:val="001E28BF"/>
    <w:rsid w:val="001E5387"/>
    <w:rsid w:val="001F07F1"/>
    <w:rsid w:val="001F0DDD"/>
    <w:rsid w:val="001F129B"/>
    <w:rsid w:val="001F3097"/>
    <w:rsid w:val="001F363C"/>
    <w:rsid w:val="001F419C"/>
    <w:rsid w:val="001F5FB3"/>
    <w:rsid w:val="001F608B"/>
    <w:rsid w:val="001F7265"/>
    <w:rsid w:val="001F737F"/>
    <w:rsid w:val="001F7D7E"/>
    <w:rsid w:val="00200CC8"/>
    <w:rsid w:val="00200D41"/>
    <w:rsid w:val="002013FC"/>
    <w:rsid w:val="002025F5"/>
    <w:rsid w:val="00203023"/>
    <w:rsid w:val="00203089"/>
    <w:rsid w:val="00203813"/>
    <w:rsid w:val="00204468"/>
    <w:rsid w:val="00204568"/>
    <w:rsid w:val="0020647E"/>
    <w:rsid w:val="0020647F"/>
    <w:rsid w:val="00207D42"/>
    <w:rsid w:val="002107D8"/>
    <w:rsid w:val="00210961"/>
    <w:rsid w:val="00212219"/>
    <w:rsid w:val="00213401"/>
    <w:rsid w:val="0021380B"/>
    <w:rsid w:val="00213E8C"/>
    <w:rsid w:val="00214A5B"/>
    <w:rsid w:val="00214F9B"/>
    <w:rsid w:val="00215838"/>
    <w:rsid w:val="00217D52"/>
    <w:rsid w:val="00217F86"/>
    <w:rsid w:val="00220415"/>
    <w:rsid w:val="00220500"/>
    <w:rsid w:val="002209AD"/>
    <w:rsid w:val="0022204A"/>
    <w:rsid w:val="00223563"/>
    <w:rsid w:val="002237A6"/>
    <w:rsid w:val="002238FE"/>
    <w:rsid w:val="00223FB5"/>
    <w:rsid w:val="0022533A"/>
    <w:rsid w:val="00225A06"/>
    <w:rsid w:val="00227FC1"/>
    <w:rsid w:val="00230176"/>
    <w:rsid w:val="00230687"/>
    <w:rsid w:val="00231B1B"/>
    <w:rsid w:val="00231D64"/>
    <w:rsid w:val="0023272E"/>
    <w:rsid w:val="00233EB4"/>
    <w:rsid w:val="00234951"/>
    <w:rsid w:val="00234E92"/>
    <w:rsid w:val="00234F8A"/>
    <w:rsid w:val="002356E1"/>
    <w:rsid w:val="0023614F"/>
    <w:rsid w:val="00236328"/>
    <w:rsid w:val="00237BB0"/>
    <w:rsid w:val="00240169"/>
    <w:rsid w:val="002403A5"/>
    <w:rsid w:val="00240A79"/>
    <w:rsid w:val="00240D1E"/>
    <w:rsid w:val="0024179D"/>
    <w:rsid w:val="00242475"/>
    <w:rsid w:val="00242A8D"/>
    <w:rsid w:val="00244F2E"/>
    <w:rsid w:val="002451C7"/>
    <w:rsid w:val="00246C48"/>
    <w:rsid w:val="00246EE9"/>
    <w:rsid w:val="00246F8A"/>
    <w:rsid w:val="00247192"/>
    <w:rsid w:val="00250D0B"/>
    <w:rsid w:val="00251BAD"/>
    <w:rsid w:val="002524EF"/>
    <w:rsid w:val="00252520"/>
    <w:rsid w:val="00253CD8"/>
    <w:rsid w:val="00254974"/>
    <w:rsid w:val="00255787"/>
    <w:rsid w:val="002562C0"/>
    <w:rsid w:val="00261267"/>
    <w:rsid w:val="002613C6"/>
    <w:rsid w:val="0026143F"/>
    <w:rsid w:val="002616AC"/>
    <w:rsid w:val="00264014"/>
    <w:rsid w:val="0026419A"/>
    <w:rsid w:val="0026576C"/>
    <w:rsid w:val="002671A8"/>
    <w:rsid w:val="002672D9"/>
    <w:rsid w:val="002673B7"/>
    <w:rsid w:val="00267EC9"/>
    <w:rsid w:val="0027122B"/>
    <w:rsid w:val="00272C36"/>
    <w:rsid w:val="00274218"/>
    <w:rsid w:val="00274F4E"/>
    <w:rsid w:val="00274F7F"/>
    <w:rsid w:val="00275A08"/>
    <w:rsid w:val="00275CAB"/>
    <w:rsid w:val="00275CB1"/>
    <w:rsid w:val="0027640D"/>
    <w:rsid w:val="00276A47"/>
    <w:rsid w:val="002773F8"/>
    <w:rsid w:val="00277B6E"/>
    <w:rsid w:val="00277ED2"/>
    <w:rsid w:val="00280B98"/>
    <w:rsid w:val="00281759"/>
    <w:rsid w:val="002821F2"/>
    <w:rsid w:val="00282522"/>
    <w:rsid w:val="00282A03"/>
    <w:rsid w:val="00283107"/>
    <w:rsid w:val="00283740"/>
    <w:rsid w:val="00283E34"/>
    <w:rsid w:val="0028494E"/>
    <w:rsid w:val="00285183"/>
    <w:rsid w:val="002853C9"/>
    <w:rsid w:val="002859A1"/>
    <w:rsid w:val="00286096"/>
    <w:rsid w:val="002863F6"/>
    <w:rsid w:val="00287A94"/>
    <w:rsid w:val="00290108"/>
    <w:rsid w:val="002902A6"/>
    <w:rsid w:val="002902FF"/>
    <w:rsid w:val="00290CA8"/>
    <w:rsid w:val="002915CA"/>
    <w:rsid w:val="00291761"/>
    <w:rsid w:val="00291914"/>
    <w:rsid w:val="00291EAE"/>
    <w:rsid w:val="00292179"/>
    <w:rsid w:val="00292BB7"/>
    <w:rsid w:val="002936F1"/>
    <w:rsid w:val="002940FA"/>
    <w:rsid w:val="002944AB"/>
    <w:rsid w:val="00294B34"/>
    <w:rsid w:val="002959F2"/>
    <w:rsid w:val="00295B05"/>
    <w:rsid w:val="00295E15"/>
    <w:rsid w:val="0029686F"/>
    <w:rsid w:val="00296A48"/>
    <w:rsid w:val="00297ED3"/>
    <w:rsid w:val="002A099A"/>
    <w:rsid w:val="002A149C"/>
    <w:rsid w:val="002A16B6"/>
    <w:rsid w:val="002A1A08"/>
    <w:rsid w:val="002A3B06"/>
    <w:rsid w:val="002A5042"/>
    <w:rsid w:val="002A645D"/>
    <w:rsid w:val="002A6800"/>
    <w:rsid w:val="002A6F37"/>
    <w:rsid w:val="002B0B0F"/>
    <w:rsid w:val="002B0F72"/>
    <w:rsid w:val="002B2CAF"/>
    <w:rsid w:val="002B3194"/>
    <w:rsid w:val="002B3E05"/>
    <w:rsid w:val="002B3E90"/>
    <w:rsid w:val="002B5640"/>
    <w:rsid w:val="002B6E13"/>
    <w:rsid w:val="002B7406"/>
    <w:rsid w:val="002B7626"/>
    <w:rsid w:val="002B7E18"/>
    <w:rsid w:val="002C0FE1"/>
    <w:rsid w:val="002C2877"/>
    <w:rsid w:val="002C3C52"/>
    <w:rsid w:val="002C5252"/>
    <w:rsid w:val="002C6787"/>
    <w:rsid w:val="002C7B85"/>
    <w:rsid w:val="002D0246"/>
    <w:rsid w:val="002D0B97"/>
    <w:rsid w:val="002D0DA0"/>
    <w:rsid w:val="002D1A4B"/>
    <w:rsid w:val="002D2C87"/>
    <w:rsid w:val="002D3854"/>
    <w:rsid w:val="002D3AF3"/>
    <w:rsid w:val="002D418F"/>
    <w:rsid w:val="002D5138"/>
    <w:rsid w:val="002D5166"/>
    <w:rsid w:val="002D574E"/>
    <w:rsid w:val="002D62D4"/>
    <w:rsid w:val="002D67D1"/>
    <w:rsid w:val="002D7B08"/>
    <w:rsid w:val="002E1948"/>
    <w:rsid w:val="002E1D9B"/>
    <w:rsid w:val="002E4106"/>
    <w:rsid w:val="002E5ADD"/>
    <w:rsid w:val="002E5D50"/>
    <w:rsid w:val="002E673A"/>
    <w:rsid w:val="002E73F4"/>
    <w:rsid w:val="002E756A"/>
    <w:rsid w:val="002E7D96"/>
    <w:rsid w:val="002F0456"/>
    <w:rsid w:val="002F0487"/>
    <w:rsid w:val="002F07F4"/>
    <w:rsid w:val="002F174E"/>
    <w:rsid w:val="002F1BBA"/>
    <w:rsid w:val="002F4ECC"/>
    <w:rsid w:val="002F5877"/>
    <w:rsid w:val="002F625A"/>
    <w:rsid w:val="002F6434"/>
    <w:rsid w:val="002F70D6"/>
    <w:rsid w:val="002F767F"/>
    <w:rsid w:val="002F7792"/>
    <w:rsid w:val="00301384"/>
    <w:rsid w:val="00304B73"/>
    <w:rsid w:val="00305B01"/>
    <w:rsid w:val="00307DF3"/>
    <w:rsid w:val="0031026F"/>
    <w:rsid w:val="0031081C"/>
    <w:rsid w:val="00310841"/>
    <w:rsid w:val="00310E48"/>
    <w:rsid w:val="00310E9C"/>
    <w:rsid w:val="00312BED"/>
    <w:rsid w:val="00312FD1"/>
    <w:rsid w:val="003144C6"/>
    <w:rsid w:val="00314FDC"/>
    <w:rsid w:val="00315C99"/>
    <w:rsid w:val="003174B6"/>
    <w:rsid w:val="00317D3F"/>
    <w:rsid w:val="0032087E"/>
    <w:rsid w:val="003216B2"/>
    <w:rsid w:val="00321FB0"/>
    <w:rsid w:val="00323B0A"/>
    <w:rsid w:val="0032434D"/>
    <w:rsid w:val="00324667"/>
    <w:rsid w:val="003248BF"/>
    <w:rsid w:val="003252FA"/>
    <w:rsid w:val="003260C5"/>
    <w:rsid w:val="0032653A"/>
    <w:rsid w:val="003266D4"/>
    <w:rsid w:val="003270D2"/>
    <w:rsid w:val="003271F2"/>
    <w:rsid w:val="00327362"/>
    <w:rsid w:val="003277A2"/>
    <w:rsid w:val="00330167"/>
    <w:rsid w:val="0033053C"/>
    <w:rsid w:val="0033136D"/>
    <w:rsid w:val="00331450"/>
    <w:rsid w:val="00332E54"/>
    <w:rsid w:val="00333304"/>
    <w:rsid w:val="00334AFF"/>
    <w:rsid w:val="00335929"/>
    <w:rsid w:val="00335F6B"/>
    <w:rsid w:val="003361E4"/>
    <w:rsid w:val="00336983"/>
    <w:rsid w:val="00337882"/>
    <w:rsid w:val="00337FF7"/>
    <w:rsid w:val="00341008"/>
    <w:rsid w:val="003424AD"/>
    <w:rsid w:val="0034251E"/>
    <w:rsid w:val="003427F2"/>
    <w:rsid w:val="003433BA"/>
    <w:rsid w:val="00343C78"/>
    <w:rsid w:val="0034419E"/>
    <w:rsid w:val="003443AB"/>
    <w:rsid w:val="003445BF"/>
    <w:rsid w:val="003457F4"/>
    <w:rsid w:val="0034588D"/>
    <w:rsid w:val="0034623D"/>
    <w:rsid w:val="003479C8"/>
    <w:rsid w:val="00347FB5"/>
    <w:rsid w:val="00350C16"/>
    <w:rsid w:val="00350ED1"/>
    <w:rsid w:val="00351F4B"/>
    <w:rsid w:val="003535B9"/>
    <w:rsid w:val="003547B1"/>
    <w:rsid w:val="003554B0"/>
    <w:rsid w:val="00356439"/>
    <w:rsid w:val="00356A98"/>
    <w:rsid w:val="00357B35"/>
    <w:rsid w:val="00360044"/>
    <w:rsid w:val="00361061"/>
    <w:rsid w:val="0036176F"/>
    <w:rsid w:val="0036302C"/>
    <w:rsid w:val="003634B2"/>
    <w:rsid w:val="003634C5"/>
    <w:rsid w:val="00363743"/>
    <w:rsid w:val="00363A80"/>
    <w:rsid w:val="00366AEF"/>
    <w:rsid w:val="0037199B"/>
    <w:rsid w:val="00373430"/>
    <w:rsid w:val="00373BA0"/>
    <w:rsid w:val="00373CF3"/>
    <w:rsid w:val="003748B4"/>
    <w:rsid w:val="003769EC"/>
    <w:rsid w:val="003772B7"/>
    <w:rsid w:val="00377B02"/>
    <w:rsid w:val="00381417"/>
    <w:rsid w:val="003816FE"/>
    <w:rsid w:val="0038183E"/>
    <w:rsid w:val="003818C6"/>
    <w:rsid w:val="00384BDA"/>
    <w:rsid w:val="00384C14"/>
    <w:rsid w:val="00384F04"/>
    <w:rsid w:val="00386906"/>
    <w:rsid w:val="00387BC1"/>
    <w:rsid w:val="003903E7"/>
    <w:rsid w:val="0039121F"/>
    <w:rsid w:val="0039163F"/>
    <w:rsid w:val="00391DCB"/>
    <w:rsid w:val="00392850"/>
    <w:rsid w:val="00393BB2"/>
    <w:rsid w:val="00393D10"/>
    <w:rsid w:val="00394A39"/>
    <w:rsid w:val="00394E2E"/>
    <w:rsid w:val="003974E9"/>
    <w:rsid w:val="003979F8"/>
    <w:rsid w:val="003A055F"/>
    <w:rsid w:val="003A05A6"/>
    <w:rsid w:val="003A0A96"/>
    <w:rsid w:val="003A1C24"/>
    <w:rsid w:val="003A2E9E"/>
    <w:rsid w:val="003A2FEF"/>
    <w:rsid w:val="003A33A7"/>
    <w:rsid w:val="003A41BD"/>
    <w:rsid w:val="003A4AE2"/>
    <w:rsid w:val="003A6299"/>
    <w:rsid w:val="003A6442"/>
    <w:rsid w:val="003A703F"/>
    <w:rsid w:val="003B132C"/>
    <w:rsid w:val="003B2E27"/>
    <w:rsid w:val="003B301D"/>
    <w:rsid w:val="003B3566"/>
    <w:rsid w:val="003B51A8"/>
    <w:rsid w:val="003B5E25"/>
    <w:rsid w:val="003B6B94"/>
    <w:rsid w:val="003B7512"/>
    <w:rsid w:val="003C0B42"/>
    <w:rsid w:val="003C2379"/>
    <w:rsid w:val="003C2505"/>
    <w:rsid w:val="003C2BBE"/>
    <w:rsid w:val="003C2D46"/>
    <w:rsid w:val="003C3194"/>
    <w:rsid w:val="003C584D"/>
    <w:rsid w:val="003C6D4E"/>
    <w:rsid w:val="003D0FC1"/>
    <w:rsid w:val="003D11AC"/>
    <w:rsid w:val="003D1BAA"/>
    <w:rsid w:val="003D285E"/>
    <w:rsid w:val="003D4262"/>
    <w:rsid w:val="003D67EB"/>
    <w:rsid w:val="003D6AFE"/>
    <w:rsid w:val="003D6B51"/>
    <w:rsid w:val="003D7A22"/>
    <w:rsid w:val="003E2247"/>
    <w:rsid w:val="003E2C36"/>
    <w:rsid w:val="003E2C52"/>
    <w:rsid w:val="003E3108"/>
    <w:rsid w:val="003E33D6"/>
    <w:rsid w:val="003E3440"/>
    <w:rsid w:val="003E3942"/>
    <w:rsid w:val="003E4854"/>
    <w:rsid w:val="003E5A08"/>
    <w:rsid w:val="003E5D8F"/>
    <w:rsid w:val="003E73C2"/>
    <w:rsid w:val="003E746E"/>
    <w:rsid w:val="003E775B"/>
    <w:rsid w:val="003E7CB9"/>
    <w:rsid w:val="003F1C53"/>
    <w:rsid w:val="003F1F9B"/>
    <w:rsid w:val="003F55F3"/>
    <w:rsid w:val="003F5CA7"/>
    <w:rsid w:val="003F5ED9"/>
    <w:rsid w:val="003F6376"/>
    <w:rsid w:val="003F7F3B"/>
    <w:rsid w:val="00400FC1"/>
    <w:rsid w:val="004018C6"/>
    <w:rsid w:val="00403457"/>
    <w:rsid w:val="00403F4A"/>
    <w:rsid w:val="00405908"/>
    <w:rsid w:val="00406041"/>
    <w:rsid w:val="0040626B"/>
    <w:rsid w:val="004065E3"/>
    <w:rsid w:val="0040678A"/>
    <w:rsid w:val="00406EAA"/>
    <w:rsid w:val="004110E0"/>
    <w:rsid w:val="00411241"/>
    <w:rsid w:val="004125D0"/>
    <w:rsid w:val="004153FE"/>
    <w:rsid w:val="00415B36"/>
    <w:rsid w:val="00415BA7"/>
    <w:rsid w:val="004165C2"/>
    <w:rsid w:val="00417BC9"/>
    <w:rsid w:val="00417E0F"/>
    <w:rsid w:val="00420183"/>
    <w:rsid w:val="004206B2"/>
    <w:rsid w:val="00420F26"/>
    <w:rsid w:val="00421F81"/>
    <w:rsid w:val="00422F43"/>
    <w:rsid w:val="00423210"/>
    <w:rsid w:val="0042460E"/>
    <w:rsid w:val="0042557F"/>
    <w:rsid w:val="00426305"/>
    <w:rsid w:val="0042673A"/>
    <w:rsid w:val="004269AD"/>
    <w:rsid w:val="00426A1A"/>
    <w:rsid w:val="00427FCF"/>
    <w:rsid w:val="00430583"/>
    <w:rsid w:val="004313BB"/>
    <w:rsid w:val="00433B19"/>
    <w:rsid w:val="00434A0F"/>
    <w:rsid w:val="00434B50"/>
    <w:rsid w:val="004362CA"/>
    <w:rsid w:val="00436AC6"/>
    <w:rsid w:val="00437340"/>
    <w:rsid w:val="00440021"/>
    <w:rsid w:val="004401BE"/>
    <w:rsid w:val="00441729"/>
    <w:rsid w:val="00441A2D"/>
    <w:rsid w:val="00441DC9"/>
    <w:rsid w:val="00441FAA"/>
    <w:rsid w:val="0044256E"/>
    <w:rsid w:val="004427C3"/>
    <w:rsid w:val="00443168"/>
    <w:rsid w:val="00445461"/>
    <w:rsid w:val="004458A2"/>
    <w:rsid w:val="00445DBF"/>
    <w:rsid w:val="004460AD"/>
    <w:rsid w:val="004502B1"/>
    <w:rsid w:val="00450AE8"/>
    <w:rsid w:val="00451595"/>
    <w:rsid w:val="004515B3"/>
    <w:rsid w:val="00451889"/>
    <w:rsid w:val="00451B8B"/>
    <w:rsid w:val="004534F8"/>
    <w:rsid w:val="004551DB"/>
    <w:rsid w:val="00456425"/>
    <w:rsid w:val="004567E6"/>
    <w:rsid w:val="00463EBF"/>
    <w:rsid w:val="0046407A"/>
    <w:rsid w:val="00464B00"/>
    <w:rsid w:val="00465B2E"/>
    <w:rsid w:val="00465C22"/>
    <w:rsid w:val="00465C6E"/>
    <w:rsid w:val="00465C92"/>
    <w:rsid w:val="0046776A"/>
    <w:rsid w:val="00470A68"/>
    <w:rsid w:val="00472FED"/>
    <w:rsid w:val="00473562"/>
    <w:rsid w:val="00474A4A"/>
    <w:rsid w:val="0047547A"/>
    <w:rsid w:val="00475B94"/>
    <w:rsid w:val="00475DCF"/>
    <w:rsid w:val="004763FE"/>
    <w:rsid w:val="004765DC"/>
    <w:rsid w:val="00476668"/>
    <w:rsid w:val="00476791"/>
    <w:rsid w:val="00477753"/>
    <w:rsid w:val="00480775"/>
    <w:rsid w:val="00480AA8"/>
    <w:rsid w:val="00481521"/>
    <w:rsid w:val="0048343B"/>
    <w:rsid w:val="004834F7"/>
    <w:rsid w:val="00483F3F"/>
    <w:rsid w:val="00485337"/>
    <w:rsid w:val="00485EF4"/>
    <w:rsid w:val="00487B3F"/>
    <w:rsid w:val="00490C8F"/>
    <w:rsid w:val="00493081"/>
    <w:rsid w:val="00493581"/>
    <w:rsid w:val="00493AA5"/>
    <w:rsid w:val="00493C60"/>
    <w:rsid w:val="004943E9"/>
    <w:rsid w:val="00494993"/>
    <w:rsid w:val="00494B0A"/>
    <w:rsid w:val="00495569"/>
    <w:rsid w:val="00496303"/>
    <w:rsid w:val="00496960"/>
    <w:rsid w:val="00497350"/>
    <w:rsid w:val="00497BF7"/>
    <w:rsid w:val="004A201B"/>
    <w:rsid w:val="004A2542"/>
    <w:rsid w:val="004A26F8"/>
    <w:rsid w:val="004A2C3B"/>
    <w:rsid w:val="004A4AA5"/>
    <w:rsid w:val="004A5F29"/>
    <w:rsid w:val="004B02A2"/>
    <w:rsid w:val="004B04D1"/>
    <w:rsid w:val="004B147D"/>
    <w:rsid w:val="004B4B1B"/>
    <w:rsid w:val="004B6D45"/>
    <w:rsid w:val="004B7F43"/>
    <w:rsid w:val="004C01CC"/>
    <w:rsid w:val="004C0207"/>
    <w:rsid w:val="004C0E2F"/>
    <w:rsid w:val="004C1218"/>
    <w:rsid w:val="004C16C0"/>
    <w:rsid w:val="004C17A9"/>
    <w:rsid w:val="004C233F"/>
    <w:rsid w:val="004C3E42"/>
    <w:rsid w:val="004C5A10"/>
    <w:rsid w:val="004C5A59"/>
    <w:rsid w:val="004C6A9D"/>
    <w:rsid w:val="004C6B2D"/>
    <w:rsid w:val="004C76AB"/>
    <w:rsid w:val="004C7E1E"/>
    <w:rsid w:val="004D3B93"/>
    <w:rsid w:val="004D492B"/>
    <w:rsid w:val="004D59B7"/>
    <w:rsid w:val="004D5A5A"/>
    <w:rsid w:val="004D63B3"/>
    <w:rsid w:val="004E0093"/>
    <w:rsid w:val="004E0206"/>
    <w:rsid w:val="004E143A"/>
    <w:rsid w:val="004E22C0"/>
    <w:rsid w:val="004E34EA"/>
    <w:rsid w:val="004E3B9A"/>
    <w:rsid w:val="004E45B4"/>
    <w:rsid w:val="004E4606"/>
    <w:rsid w:val="004E592F"/>
    <w:rsid w:val="004E643C"/>
    <w:rsid w:val="004E6BF8"/>
    <w:rsid w:val="004E71C6"/>
    <w:rsid w:val="004E7D08"/>
    <w:rsid w:val="004F044A"/>
    <w:rsid w:val="004F0DE6"/>
    <w:rsid w:val="004F12E9"/>
    <w:rsid w:val="004F1B54"/>
    <w:rsid w:val="004F1FB3"/>
    <w:rsid w:val="004F28B5"/>
    <w:rsid w:val="004F49E9"/>
    <w:rsid w:val="004F4FA5"/>
    <w:rsid w:val="004F5AF9"/>
    <w:rsid w:val="004F5BCE"/>
    <w:rsid w:val="004F5DC1"/>
    <w:rsid w:val="004F6AA2"/>
    <w:rsid w:val="004F72ED"/>
    <w:rsid w:val="0050027A"/>
    <w:rsid w:val="0050053D"/>
    <w:rsid w:val="00500E09"/>
    <w:rsid w:val="00501D68"/>
    <w:rsid w:val="0050234D"/>
    <w:rsid w:val="00503042"/>
    <w:rsid w:val="005046D9"/>
    <w:rsid w:val="0050523E"/>
    <w:rsid w:val="00506AD2"/>
    <w:rsid w:val="00506DDF"/>
    <w:rsid w:val="00506F48"/>
    <w:rsid w:val="00510027"/>
    <w:rsid w:val="005113EC"/>
    <w:rsid w:val="00511D27"/>
    <w:rsid w:val="00513F6C"/>
    <w:rsid w:val="00514241"/>
    <w:rsid w:val="005143F6"/>
    <w:rsid w:val="0051451A"/>
    <w:rsid w:val="00514CE2"/>
    <w:rsid w:val="00514E19"/>
    <w:rsid w:val="0051514A"/>
    <w:rsid w:val="00515346"/>
    <w:rsid w:val="00515BE5"/>
    <w:rsid w:val="00516ADD"/>
    <w:rsid w:val="0051773E"/>
    <w:rsid w:val="00520979"/>
    <w:rsid w:val="00521C4B"/>
    <w:rsid w:val="0052267F"/>
    <w:rsid w:val="005226D5"/>
    <w:rsid w:val="00522A59"/>
    <w:rsid w:val="005246BF"/>
    <w:rsid w:val="00524A8B"/>
    <w:rsid w:val="0052513C"/>
    <w:rsid w:val="0052665D"/>
    <w:rsid w:val="00526C94"/>
    <w:rsid w:val="00527186"/>
    <w:rsid w:val="00530283"/>
    <w:rsid w:val="00530BFF"/>
    <w:rsid w:val="00531560"/>
    <w:rsid w:val="005315DC"/>
    <w:rsid w:val="00531B26"/>
    <w:rsid w:val="005320DC"/>
    <w:rsid w:val="005323C5"/>
    <w:rsid w:val="00532872"/>
    <w:rsid w:val="0053675E"/>
    <w:rsid w:val="00536EAD"/>
    <w:rsid w:val="0053731D"/>
    <w:rsid w:val="0053793C"/>
    <w:rsid w:val="00537E2B"/>
    <w:rsid w:val="00540B54"/>
    <w:rsid w:val="0054184E"/>
    <w:rsid w:val="0054187A"/>
    <w:rsid w:val="00543B1B"/>
    <w:rsid w:val="00544527"/>
    <w:rsid w:val="0054466D"/>
    <w:rsid w:val="00544E1A"/>
    <w:rsid w:val="00545A37"/>
    <w:rsid w:val="00546FC3"/>
    <w:rsid w:val="00547116"/>
    <w:rsid w:val="005471D5"/>
    <w:rsid w:val="00550EB3"/>
    <w:rsid w:val="00551938"/>
    <w:rsid w:val="005527BE"/>
    <w:rsid w:val="005532D0"/>
    <w:rsid w:val="00553447"/>
    <w:rsid w:val="0055505F"/>
    <w:rsid w:val="00556B5F"/>
    <w:rsid w:val="00556C82"/>
    <w:rsid w:val="00560115"/>
    <w:rsid w:val="005608A0"/>
    <w:rsid w:val="00560F50"/>
    <w:rsid w:val="00561DB2"/>
    <w:rsid w:val="005621A8"/>
    <w:rsid w:val="00562927"/>
    <w:rsid w:val="00563118"/>
    <w:rsid w:val="0056342C"/>
    <w:rsid w:val="005642E3"/>
    <w:rsid w:val="00564B32"/>
    <w:rsid w:val="00565F52"/>
    <w:rsid w:val="005674FA"/>
    <w:rsid w:val="00570814"/>
    <w:rsid w:val="00571596"/>
    <w:rsid w:val="0057296B"/>
    <w:rsid w:val="00573652"/>
    <w:rsid w:val="005743FD"/>
    <w:rsid w:val="00574C7A"/>
    <w:rsid w:val="00574DDF"/>
    <w:rsid w:val="00577271"/>
    <w:rsid w:val="0058098C"/>
    <w:rsid w:val="0058105F"/>
    <w:rsid w:val="00581E9C"/>
    <w:rsid w:val="005824D8"/>
    <w:rsid w:val="00582A40"/>
    <w:rsid w:val="0058388A"/>
    <w:rsid w:val="00583B1C"/>
    <w:rsid w:val="00583BE1"/>
    <w:rsid w:val="00584F6D"/>
    <w:rsid w:val="00585352"/>
    <w:rsid w:val="00585EAB"/>
    <w:rsid w:val="0058610B"/>
    <w:rsid w:val="00586A12"/>
    <w:rsid w:val="00586C25"/>
    <w:rsid w:val="00586CC2"/>
    <w:rsid w:val="005879E7"/>
    <w:rsid w:val="0059059D"/>
    <w:rsid w:val="0059138E"/>
    <w:rsid w:val="00593FCF"/>
    <w:rsid w:val="00594177"/>
    <w:rsid w:val="005943C1"/>
    <w:rsid w:val="00594907"/>
    <w:rsid w:val="00595BF5"/>
    <w:rsid w:val="00596A7E"/>
    <w:rsid w:val="005A3D82"/>
    <w:rsid w:val="005A49A2"/>
    <w:rsid w:val="005A56B8"/>
    <w:rsid w:val="005A5F6A"/>
    <w:rsid w:val="005A70CA"/>
    <w:rsid w:val="005A794A"/>
    <w:rsid w:val="005A7DA0"/>
    <w:rsid w:val="005B2860"/>
    <w:rsid w:val="005B3615"/>
    <w:rsid w:val="005B36EC"/>
    <w:rsid w:val="005B42A6"/>
    <w:rsid w:val="005B48FD"/>
    <w:rsid w:val="005B4C4B"/>
    <w:rsid w:val="005B5421"/>
    <w:rsid w:val="005B5C70"/>
    <w:rsid w:val="005B5EC0"/>
    <w:rsid w:val="005B6123"/>
    <w:rsid w:val="005B6C14"/>
    <w:rsid w:val="005B7C83"/>
    <w:rsid w:val="005C2906"/>
    <w:rsid w:val="005C37A9"/>
    <w:rsid w:val="005C4472"/>
    <w:rsid w:val="005C4B3D"/>
    <w:rsid w:val="005C5EBC"/>
    <w:rsid w:val="005C6374"/>
    <w:rsid w:val="005C6549"/>
    <w:rsid w:val="005C6E4C"/>
    <w:rsid w:val="005C7D29"/>
    <w:rsid w:val="005D1B66"/>
    <w:rsid w:val="005D3256"/>
    <w:rsid w:val="005D3399"/>
    <w:rsid w:val="005D34CC"/>
    <w:rsid w:val="005D3A04"/>
    <w:rsid w:val="005D629C"/>
    <w:rsid w:val="005D722E"/>
    <w:rsid w:val="005D76BB"/>
    <w:rsid w:val="005E12CC"/>
    <w:rsid w:val="005E15FF"/>
    <w:rsid w:val="005E1710"/>
    <w:rsid w:val="005E1EAD"/>
    <w:rsid w:val="005E232C"/>
    <w:rsid w:val="005E3787"/>
    <w:rsid w:val="005E451B"/>
    <w:rsid w:val="005E4E09"/>
    <w:rsid w:val="005E5171"/>
    <w:rsid w:val="005E595F"/>
    <w:rsid w:val="005E64BF"/>
    <w:rsid w:val="005E69DC"/>
    <w:rsid w:val="005E6CE0"/>
    <w:rsid w:val="005F0322"/>
    <w:rsid w:val="005F033F"/>
    <w:rsid w:val="005F238F"/>
    <w:rsid w:val="005F298E"/>
    <w:rsid w:val="005F4CFB"/>
    <w:rsid w:val="005F6D99"/>
    <w:rsid w:val="0060007A"/>
    <w:rsid w:val="00600429"/>
    <w:rsid w:val="00600D9C"/>
    <w:rsid w:val="006011FC"/>
    <w:rsid w:val="00602106"/>
    <w:rsid w:val="00604913"/>
    <w:rsid w:val="00605CC8"/>
    <w:rsid w:val="00605E37"/>
    <w:rsid w:val="00605FF4"/>
    <w:rsid w:val="006060D9"/>
    <w:rsid w:val="00607BBC"/>
    <w:rsid w:val="006102FC"/>
    <w:rsid w:val="0061031A"/>
    <w:rsid w:val="00610669"/>
    <w:rsid w:val="006107A4"/>
    <w:rsid w:val="0061149E"/>
    <w:rsid w:val="00611737"/>
    <w:rsid w:val="00611F73"/>
    <w:rsid w:val="00612D5F"/>
    <w:rsid w:val="00612DE4"/>
    <w:rsid w:val="0061309B"/>
    <w:rsid w:val="006132EC"/>
    <w:rsid w:val="00614171"/>
    <w:rsid w:val="00614A89"/>
    <w:rsid w:val="00614E9E"/>
    <w:rsid w:val="0061612F"/>
    <w:rsid w:val="00620E58"/>
    <w:rsid w:val="006215D2"/>
    <w:rsid w:val="00621DED"/>
    <w:rsid w:val="00623BAA"/>
    <w:rsid w:val="00624821"/>
    <w:rsid w:val="00624ED2"/>
    <w:rsid w:val="006259A7"/>
    <w:rsid w:val="00625AC4"/>
    <w:rsid w:val="006267A9"/>
    <w:rsid w:val="00630523"/>
    <w:rsid w:val="00630A02"/>
    <w:rsid w:val="0063154D"/>
    <w:rsid w:val="0063158C"/>
    <w:rsid w:val="006319E8"/>
    <w:rsid w:val="00631A5E"/>
    <w:rsid w:val="00632677"/>
    <w:rsid w:val="00632F5B"/>
    <w:rsid w:val="00633C8C"/>
    <w:rsid w:val="006344C4"/>
    <w:rsid w:val="00634E9A"/>
    <w:rsid w:val="0063507C"/>
    <w:rsid w:val="00636519"/>
    <w:rsid w:val="0063659F"/>
    <w:rsid w:val="0063711A"/>
    <w:rsid w:val="0063774A"/>
    <w:rsid w:val="00640E97"/>
    <w:rsid w:val="00641269"/>
    <w:rsid w:val="006417B6"/>
    <w:rsid w:val="0064413E"/>
    <w:rsid w:val="0064449A"/>
    <w:rsid w:val="0064455F"/>
    <w:rsid w:val="00644FE9"/>
    <w:rsid w:val="006459A9"/>
    <w:rsid w:val="00645A70"/>
    <w:rsid w:val="00646546"/>
    <w:rsid w:val="0064692F"/>
    <w:rsid w:val="00647EE9"/>
    <w:rsid w:val="00650EAE"/>
    <w:rsid w:val="00651C2A"/>
    <w:rsid w:val="006524E8"/>
    <w:rsid w:val="0065273B"/>
    <w:rsid w:val="00652A39"/>
    <w:rsid w:val="006531F1"/>
    <w:rsid w:val="00653847"/>
    <w:rsid w:val="00654A11"/>
    <w:rsid w:val="00655CD5"/>
    <w:rsid w:val="00656088"/>
    <w:rsid w:val="0065770E"/>
    <w:rsid w:val="00657A00"/>
    <w:rsid w:val="00660880"/>
    <w:rsid w:val="00662301"/>
    <w:rsid w:val="00662A83"/>
    <w:rsid w:val="00663D39"/>
    <w:rsid w:val="00665725"/>
    <w:rsid w:val="00665F7A"/>
    <w:rsid w:val="00667865"/>
    <w:rsid w:val="00667C0E"/>
    <w:rsid w:val="00670359"/>
    <w:rsid w:val="0067052D"/>
    <w:rsid w:val="00670B57"/>
    <w:rsid w:val="00670D79"/>
    <w:rsid w:val="00671D62"/>
    <w:rsid w:val="00671DC3"/>
    <w:rsid w:val="00671DD1"/>
    <w:rsid w:val="00672489"/>
    <w:rsid w:val="006732C8"/>
    <w:rsid w:val="006752DB"/>
    <w:rsid w:val="00675D97"/>
    <w:rsid w:val="00675F7E"/>
    <w:rsid w:val="00676311"/>
    <w:rsid w:val="006814C5"/>
    <w:rsid w:val="006816DD"/>
    <w:rsid w:val="006817C6"/>
    <w:rsid w:val="006836DD"/>
    <w:rsid w:val="0068439A"/>
    <w:rsid w:val="00686276"/>
    <w:rsid w:val="006867BB"/>
    <w:rsid w:val="00686A67"/>
    <w:rsid w:val="00690355"/>
    <w:rsid w:val="0069107E"/>
    <w:rsid w:val="00692146"/>
    <w:rsid w:val="00692A1D"/>
    <w:rsid w:val="00692B3C"/>
    <w:rsid w:val="00694C3B"/>
    <w:rsid w:val="00694D78"/>
    <w:rsid w:val="00695307"/>
    <w:rsid w:val="00695AC9"/>
    <w:rsid w:val="00696D1E"/>
    <w:rsid w:val="006970D0"/>
    <w:rsid w:val="006972A6"/>
    <w:rsid w:val="006A078A"/>
    <w:rsid w:val="006A1128"/>
    <w:rsid w:val="006A34FC"/>
    <w:rsid w:val="006A3740"/>
    <w:rsid w:val="006A3751"/>
    <w:rsid w:val="006A3949"/>
    <w:rsid w:val="006A48C5"/>
    <w:rsid w:val="006A4AB5"/>
    <w:rsid w:val="006A5272"/>
    <w:rsid w:val="006A5BAC"/>
    <w:rsid w:val="006A74E3"/>
    <w:rsid w:val="006B143E"/>
    <w:rsid w:val="006B2161"/>
    <w:rsid w:val="006B2A77"/>
    <w:rsid w:val="006B389E"/>
    <w:rsid w:val="006B3EAD"/>
    <w:rsid w:val="006B4B55"/>
    <w:rsid w:val="006B4B62"/>
    <w:rsid w:val="006B6567"/>
    <w:rsid w:val="006B7EC4"/>
    <w:rsid w:val="006C0C86"/>
    <w:rsid w:val="006C1AC3"/>
    <w:rsid w:val="006C25E2"/>
    <w:rsid w:val="006C42C7"/>
    <w:rsid w:val="006C47F5"/>
    <w:rsid w:val="006C61BF"/>
    <w:rsid w:val="006C6D55"/>
    <w:rsid w:val="006C6DFA"/>
    <w:rsid w:val="006C75C3"/>
    <w:rsid w:val="006D1124"/>
    <w:rsid w:val="006D11BC"/>
    <w:rsid w:val="006D1FF4"/>
    <w:rsid w:val="006D28C0"/>
    <w:rsid w:val="006D2EE5"/>
    <w:rsid w:val="006D38DA"/>
    <w:rsid w:val="006D3F77"/>
    <w:rsid w:val="006D4504"/>
    <w:rsid w:val="006D48DC"/>
    <w:rsid w:val="006D5054"/>
    <w:rsid w:val="006D5915"/>
    <w:rsid w:val="006D5A0D"/>
    <w:rsid w:val="006D5CDF"/>
    <w:rsid w:val="006D67BA"/>
    <w:rsid w:val="006D722C"/>
    <w:rsid w:val="006E005B"/>
    <w:rsid w:val="006E10C7"/>
    <w:rsid w:val="006E1914"/>
    <w:rsid w:val="006E1D5F"/>
    <w:rsid w:val="006E300D"/>
    <w:rsid w:val="006E3BCE"/>
    <w:rsid w:val="006E4536"/>
    <w:rsid w:val="006E4BE4"/>
    <w:rsid w:val="006E4D99"/>
    <w:rsid w:val="006E4E92"/>
    <w:rsid w:val="006E6144"/>
    <w:rsid w:val="006E6349"/>
    <w:rsid w:val="006E6375"/>
    <w:rsid w:val="006F00B8"/>
    <w:rsid w:val="006F0A9B"/>
    <w:rsid w:val="006F0CEA"/>
    <w:rsid w:val="006F1112"/>
    <w:rsid w:val="006F19DC"/>
    <w:rsid w:val="006F1D86"/>
    <w:rsid w:val="006F2B45"/>
    <w:rsid w:val="006F43D7"/>
    <w:rsid w:val="006F4C93"/>
    <w:rsid w:val="006F4E89"/>
    <w:rsid w:val="006F6724"/>
    <w:rsid w:val="006F7635"/>
    <w:rsid w:val="006F7E76"/>
    <w:rsid w:val="0070023F"/>
    <w:rsid w:val="00701204"/>
    <w:rsid w:val="00701CB5"/>
    <w:rsid w:val="007033FA"/>
    <w:rsid w:val="00704146"/>
    <w:rsid w:val="0070544D"/>
    <w:rsid w:val="007059C7"/>
    <w:rsid w:val="007060C2"/>
    <w:rsid w:val="00706163"/>
    <w:rsid w:val="007061AD"/>
    <w:rsid w:val="00707208"/>
    <w:rsid w:val="00710D36"/>
    <w:rsid w:val="00711155"/>
    <w:rsid w:val="007115D7"/>
    <w:rsid w:val="007117E2"/>
    <w:rsid w:val="00711850"/>
    <w:rsid w:val="007119B3"/>
    <w:rsid w:val="007136F5"/>
    <w:rsid w:val="007139B1"/>
    <w:rsid w:val="00713CDF"/>
    <w:rsid w:val="00713CF5"/>
    <w:rsid w:val="00714681"/>
    <w:rsid w:val="00714BB7"/>
    <w:rsid w:val="007178F6"/>
    <w:rsid w:val="0072070B"/>
    <w:rsid w:val="007212B2"/>
    <w:rsid w:val="00722080"/>
    <w:rsid w:val="00722588"/>
    <w:rsid w:val="00722BF7"/>
    <w:rsid w:val="00722E54"/>
    <w:rsid w:val="007234D9"/>
    <w:rsid w:val="00723640"/>
    <w:rsid w:val="0072488D"/>
    <w:rsid w:val="00725FD7"/>
    <w:rsid w:val="00731B36"/>
    <w:rsid w:val="00731B7D"/>
    <w:rsid w:val="0073289A"/>
    <w:rsid w:val="00734084"/>
    <w:rsid w:val="00734EC8"/>
    <w:rsid w:val="00735766"/>
    <w:rsid w:val="00735958"/>
    <w:rsid w:val="00735A58"/>
    <w:rsid w:val="00735AD9"/>
    <w:rsid w:val="00735B10"/>
    <w:rsid w:val="00735B38"/>
    <w:rsid w:val="007368BC"/>
    <w:rsid w:val="007378C4"/>
    <w:rsid w:val="00740318"/>
    <w:rsid w:val="00740884"/>
    <w:rsid w:val="00741F76"/>
    <w:rsid w:val="0074235E"/>
    <w:rsid w:val="00744647"/>
    <w:rsid w:val="00744FD6"/>
    <w:rsid w:val="00745795"/>
    <w:rsid w:val="00746C88"/>
    <w:rsid w:val="00746F70"/>
    <w:rsid w:val="0074765D"/>
    <w:rsid w:val="00747E88"/>
    <w:rsid w:val="00753185"/>
    <w:rsid w:val="007532DC"/>
    <w:rsid w:val="0075507B"/>
    <w:rsid w:val="007608A1"/>
    <w:rsid w:val="0076174B"/>
    <w:rsid w:val="0076219B"/>
    <w:rsid w:val="0076317F"/>
    <w:rsid w:val="007635B2"/>
    <w:rsid w:val="0076509A"/>
    <w:rsid w:val="007657DA"/>
    <w:rsid w:val="00765AA4"/>
    <w:rsid w:val="007708BE"/>
    <w:rsid w:val="00770A2D"/>
    <w:rsid w:val="0077227F"/>
    <w:rsid w:val="007736E0"/>
    <w:rsid w:val="00773D19"/>
    <w:rsid w:val="00774B24"/>
    <w:rsid w:val="00775150"/>
    <w:rsid w:val="00776392"/>
    <w:rsid w:val="00776ABD"/>
    <w:rsid w:val="00776F28"/>
    <w:rsid w:val="0077715C"/>
    <w:rsid w:val="007776F2"/>
    <w:rsid w:val="007807B3"/>
    <w:rsid w:val="0078084B"/>
    <w:rsid w:val="007822D9"/>
    <w:rsid w:val="0078307C"/>
    <w:rsid w:val="007836BB"/>
    <w:rsid w:val="00783FC1"/>
    <w:rsid w:val="00785A05"/>
    <w:rsid w:val="00790D62"/>
    <w:rsid w:val="0079127A"/>
    <w:rsid w:val="00791B30"/>
    <w:rsid w:val="00792C5A"/>
    <w:rsid w:val="00792EDF"/>
    <w:rsid w:val="00793732"/>
    <w:rsid w:val="00794372"/>
    <w:rsid w:val="00795DA7"/>
    <w:rsid w:val="00796A09"/>
    <w:rsid w:val="00796DF8"/>
    <w:rsid w:val="00797B86"/>
    <w:rsid w:val="007A04FE"/>
    <w:rsid w:val="007A0927"/>
    <w:rsid w:val="007A20F1"/>
    <w:rsid w:val="007A21F7"/>
    <w:rsid w:val="007A3F1D"/>
    <w:rsid w:val="007A4EF9"/>
    <w:rsid w:val="007A5256"/>
    <w:rsid w:val="007A553D"/>
    <w:rsid w:val="007A57F5"/>
    <w:rsid w:val="007A76A5"/>
    <w:rsid w:val="007B156A"/>
    <w:rsid w:val="007B1A44"/>
    <w:rsid w:val="007B22D6"/>
    <w:rsid w:val="007B2602"/>
    <w:rsid w:val="007B359E"/>
    <w:rsid w:val="007B3FB4"/>
    <w:rsid w:val="007B4127"/>
    <w:rsid w:val="007B448E"/>
    <w:rsid w:val="007B4A26"/>
    <w:rsid w:val="007B612D"/>
    <w:rsid w:val="007B7976"/>
    <w:rsid w:val="007C136C"/>
    <w:rsid w:val="007C163F"/>
    <w:rsid w:val="007C35B3"/>
    <w:rsid w:val="007C3743"/>
    <w:rsid w:val="007C37EF"/>
    <w:rsid w:val="007C532E"/>
    <w:rsid w:val="007C5658"/>
    <w:rsid w:val="007C58A2"/>
    <w:rsid w:val="007C62C5"/>
    <w:rsid w:val="007C67A2"/>
    <w:rsid w:val="007C6E7B"/>
    <w:rsid w:val="007C75D7"/>
    <w:rsid w:val="007D0A75"/>
    <w:rsid w:val="007D1396"/>
    <w:rsid w:val="007D1B0A"/>
    <w:rsid w:val="007D262B"/>
    <w:rsid w:val="007D2CEB"/>
    <w:rsid w:val="007D340C"/>
    <w:rsid w:val="007D5A14"/>
    <w:rsid w:val="007D69E0"/>
    <w:rsid w:val="007D6D8A"/>
    <w:rsid w:val="007D7E90"/>
    <w:rsid w:val="007D7FC7"/>
    <w:rsid w:val="007E0521"/>
    <w:rsid w:val="007E0BD2"/>
    <w:rsid w:val="007E233F"/>
    <w:rsid w:val="007E3527"/>
    <w:rsid w:val="007E3823"/>
    <w:rsid w:val="007E44EE"/>
    <w:rsid w:val="007E50C5"/>
    <w:rsid w:val="007E6515"/>
    <w:rsid w:val="007E75D5"/>
    <w:rsid w:val="007E7914"/>
    <w:rsid w:val="007F0AC6"/>
    <w:rsid w:val="007F0FC5"/>
    <w:rsid w:val="007F10C2"/>
    <w:rsid w:val="007F1A92"/>
    <w:rsid w:val="007F1F3B"/>
    <w:rsid w:val="007F235D"/>
    <w:rsid w:val="007F3F65"/>
    <w:rsid w:val="007F4277"/>
    <w:rsid w:val="007F459D"/>
    <w:rsid w:val="007F49F3"/>
    <w:rsid w:val="007F4AE7"/>
    <w:rsid w:val="007F7364"/>
    <w:rsid w:val="008002D7"/>
    <w:rsid w:val="00801A4E"/>
    <w:rsid w:val="00804797"/>
    <w:rsid w:val="008061D6"/>
    <w:rsid w:val="00807308"/>
    <w:rsid w:val="00810931"/>
    <w:rsid w:val="0081132A"/>
    <w:rsid w:val="00812455"/>
    <w:rsid w:val="008125C8"/>
    <w:rsid w:val="008126BB"/>
    <w:rsid w:val="008129B3"/>
    <w:rsid w:val="008130C5"/>
    <w:rsid w:val="00813402"/>
    <w:rsid w:val="008134C2"/>
    <w:rsid w:val="00813A22"/>
    <w:rsid w:val="00814D91"/>
    <w:rsid w:val="00820C4A"/>
    <w:rsid w:val="00820E79"/>
    <w:rsid w:val="00821264"/>
    <w:rsid w:val="0082197D"/>
    <w:rsid w:val="00821C4D"/>
    <w:rsid w:val="008221A2"/>
    <w:rsid w:val="008228C6"/>
    <w:rsid w:val="00822B6B"/>
    <w:rsid w:val="00823A19"/>
    <w:rsid w:val="00824B4B"/>
    <w:rsid w:val="00824B76"/>
    <w:rsid w:val="00824C5E"/>
    <w:rsid w:val="0082607B"/>
    <w:rsid w:val="008265D4"/>
    <w:rsid w:val="00826F06"/>
    <w:rsid w:val="00827BF3"/>
    <w:rsid w:val="008305DF"/>
    <w:rsid w:val="0083075C"/>
    <w:rsid w:val="00830B54"/>
    <w:rsid w:val="0083198B"/>
    <w:rsid w:val="008326FA"/>
    <w:rsid w:val="00832E97"/>
    <w:rsid w:val="008348EE"/>
    <w:rsid w:val="00835289"/>
    <w:rsid w:val="0083606D"/>
    <w:rsid w:val="00836C91"/>
    <w:rsid w:val="00840A9F"/>
    <w:rsid w:val="00842081"/>
    <w:rsid w:val="00842132"/>
    <w:rsid w:val="00842917"/>
    <w:rsid w:val="008433F2"/>
    <w:rsid w:val="0084407B"/>
    <w:rsid w:val="0084462D"/>
    <w:rsid w:val="008452D6"/>
    <w:rsid w:val="008462B9"/>
    <w:rsid w:val="00847383"/>
    <w:rsid w:val="00847D54"/>
    <w:rsid w:val="00847FEA"/>
    <w:rsid w:val="00850B7B"/>
    <w:rsid w:val="00850BFC"/>
    <w:rsid w:val="008511B9"/>
    <w:rsid w:val="0085224B"/>
    <w:rsid w:val="00852A8E"/>
    <w:rsid w:val="00853DAB"/>
    <w:rsid w:val="008549E8"/>
    <w:rsid w:val="00854FF1"/>
    <w:rsid w:val="0085597A"/>
    <w:rsid w:val="00855D0A"/>
    <w:rsid w:val="008560C6"/>
    <w:rsid w:val="00856C38"/>
    <w:rsid w:val="00857301"/>
    <w:rsid w:val="0085797E"/>
    <w:rsid w:val="0086176D"/>
    <w:rsid w:val="00864023"/>
    <w:rsid w:val="00864750"/>
    <w:rsid w:val="00864B78"/>
    <w:rsid w:val="00865F69"/>
    <w:rsid w:val="008660CC"/>
    <w:rsid w:val="00866B0C"/>
    <w:rsid w:val="00870127"/>
    <w:rsid w:val="00870380"/>
    <w:rsid w:val="00871EAD"/>
    <w:rsid w:val="00871FE7"/>
    <w:rsid w:val="008738F4"/>
    <w:rsid w:val="00873AC4"/>
    <w:rsid w:val="00874266"/>
    <w:rsid w:val="008747DA"/>
    <w:rsid w:val="00876051"/>
    <w:rsid w:val="0087619F"/>
    <w:rsid w:val="00876D37"/>
    <w:rsid w:val="00877A00"/>
    <w:rsid w:val="008803A3"/>
    <w:rsid w:val="00881B5D"/>
    <w:rsid w:val="0088278A"/>
    <w:rsid w:val="00882A17"/>
    <w:rsid w:val="00882CB6"/>
    <w:rsid w:val="00886312"/>
    <w:rsid w:val="00887194"/>
    <w:rsid w:val="00887300"/>
    <w:rsid w:val="00890E1B"/>
    <w:rsid w:val="008910B6"/>
    <w:rsid w:val="00893165"/>
    <w:rsid w:val="00893413"/>
    <w:rsid w:val="008938C6"/>
    <w:rsid w:val="00894D3D"/>
    <w:rsid w:val="0089507E"/>
    <w:rsid w:val="00897DFB"/>
    <w:rsid w:val="008A0B44"/>
    <w:rsid w:val="008A131F"/>
    <w:rsid w:val="008A1BA4"/>
    <w:rsid w:val="008A1DB1"/>
    <w:rsid w:val="008A2225"/>
    <w:rsid w:val="008A369E"/>
    <w:rsid w:val="008A3966"/>
    <w:rsid w:val="008A43D6"/>
    <w:rsid w:val="008A486B"/>
    <w:rsid w:val="008A506D"/>
    <w:rsid w:val="008A5F53"/>
    <w:rsid w:val="008A6A4C"/>
    <w:rsid w:val="008A705D"/>
    <w:rsid w:val="008A773E"/>
    <w:rsid w:val="008B1054"/>
    <w:rsid w:val="008B350A"/>
    <w:rsid w:val="008B3AE1"/>
    <w:rsid w:val="008B3B31"/>
    <w:rsid w:val="008B456A"/>
    <w:rsid w:val="008B4757"/>
    <w:rsid w:val="008B650B"/>
    <w:rsid w:val="008B7924"/>
    <w:rsid w:val="008C0BD3"/>
    <w:rsid w:val="008C140B"/>
    <w:rsid w:val="008C17DE"/>
    <w:rsid w:val="008C1C01"/>
    <w:rsid w:val="008C61B0"/>
    <w:rsid w:val="008C6FBD"/>
    <w:rsid w:val="008D1933"/>
    <w:rsid w:val="008D4BC9"/>
    <w:rsid w:val="008D4D28"/>
    <w:rsid w:val="008D5188"/>
    <w:rsid w:val="008D6C7C"/>
    <w:rsid w:val="008D70D1"/>
    <w:rsid w:val="008E0696"/>
    <w:rsid w:val="008E0B0C"/>
    <w:rsid w:val="008E15EB"/>
    <w:rsid w:val="008E31AA"/>
    <w:rsid w:val="008E33E6"/>
    <w:rsid w:val="008E3C84"/>
    <w:rsid w:val="008E4338"/>
    <w:rsid w:val="008E43DF"/>
    <w:rsid w:val="008E5D27"/>
    <w:rsid w:val="008E60D7"/>
    <w:rsid w:val="008E6A0C"/>
    <w:rsid w:val="008E6D30"/>
    <w:rsid w:val="008E6FF1"/>
    <w:rsid w:val="008F009C"/>
    <w:rsid w:val="008F0E8B"/>
    <w:rsid w:val="008F1E35"/>
    <w:rsid w:val="008F2184"/>
    <w:rsid w:val="008F317B"/>
    <w:rsid w:val="008F35C2"/>
    <w:rsid w:val="008F57FD"/>
    <w:rsid w:val="008F625D"/>
    <w:rsid w:val="008F6910"/>
    <w:rsid w:val="00903204"/>
    <w:rsid w:val="00904C40"/>
    <w:rsid w:val="00904F5A"/>
    <w:rsid w:val="00905D03"/>
    <w:rsid w:val="00906932"/>
    <w:rsid w:val="00906F38"/>
    <w:rsid w:val="00910100"/>
    <w:rsid w:val="009106CC"/>
    <w:rsid w:val="00911BC3"/>
    <w:rsid w:val="009121DB"/>
    <w:rsid w:val="009125D0"/>
    <w:rsid w:val="0091307F"/>
    <w:rsid w:val="00913CD4"/>
    <w:rsid w:val="00913D3E"/>
    <w:rsid w:val="00914680"/>
    <w:rsid w:val="00916234"/>
    <w:rsid w:val="009168AE"/>
    <w:rsid w:val="00916F7F"/>
    <w:rsid w:val="0091725E"/>
    <w:rsid w:val="009173F6"/>
    <w:rsid w:val="009174EE"/>
    <w:rsid w:val="009200DD"/>
    <w:rsid w:val="009218A2"/>
    <w:rsid w:val="00922D99"/>
    <w:rsid w:val="0092580E"/>
    <w:rsid w:val="0092636D"/>
    <w:rsid w:val="009264F9"/>
    <w:rsid w:val="00926DF4"/>
    <w:rsid w:val="009279BD"/>
    <w:rsid w:val="00927F3B"/>
    <w:rsid w:val="00930152"/>
    <w:rsid w:val="009303D8"/>
    <w:rsid w:val="00930D61"/>
    <w:rsid w:val="00930FFE"/>
    <w:rsid w:val="009322DA"/>
    <w:rsid w:val="0093255A"/>
    <w:rsid w:val="00932DBE"/>
    <w:rsid w:val="00933DA9"/>
    <w:rsid w:val="009363CC"/>
    <w:rsid w:val="00937CEB"/>
    <w:rsid w:val="009406C6"/>
    <w:rsid w:val="00941FB3"/>
    <w:rsid w:val="0094207F"/>
    <w:rsid w:val="009420FE"/>
    <w:rsid w:val="00946FDC"/>
    <w:rsid w:val="00947D82"/>
    <w:rsid w:val="00950B91"/>
    <w:rsid w:val="0095241D"/>
    <w:rsid w:val="00952463"/>
    <w:rsid w:val="009535C3"/>
    <w:rsid w:val="00953719"/>
    <w:rsid w:val="00953900"/>
    <w:rsid w:val="00956178"/>
    <w:rsid w:val="00957509"/>
    <w:rsid w:val="00960913"/>
    <w:rsid w:val="009611E3"/>
    <w:rsid w:val="00961F1A"/>
    <w:rsid w:val="00963230"/>
    <w:rsid w:val="0096397D"/>
    <w:rsid w:val="009643DB"/>
    <w:rsid w:val="009649DB"/>
    <w:rsid w:val="00965139"/>
    <w:rsid w:val="00966006"/>
    <w:rsid w:val="00966BA0"/>
    <w:rsid w:val="00971498"/>
    <w:rsid w:val="009715FD"/>
    <w:rsid w:val="00971D51"/>
    <w:rsid w:val="00971FE8"/>
    <w:rsid w:val="00973AA4"/>
    <w:rsid w:val="00974763"/>
    <w:rsid w:val="00974E77"/>
    <w:rsid w:val="009762CC"/>
    <w:rsid w:val="00976577"/>
    <w:rsid w:val="0097741F"/>
    <w:rsid w:val="00980A18"/>
    <w:rsid w:val="00981264"/>
    <w:rsid w:val="009817F3"/>
    <w:rsid w:val="00983C64"/>
    <w:rsid w:val="0098459B"/>
    <w:rsid w:val="009847D9"/>
    <w:rsid w:val="00984D4B"/>
    <w:rsid w:val="009851FC"/>
    <w:rsid w:val="00990CBB"/>
    <w:rsid w:val="00991689"/>
    <w:rsid w:val="00991C7A"/>
    <w:rsid w:val="00992893"/>
    <w:rsid w:val="00992935"/>
    <w:rsid w:val="009952A3"/>
    <w:rsid w:val="0099539A"/>
    <w:rsid w:val="009955DE"/>
    <w:rsid w:val="00996342"/>
    <w:rsid w:val="009965B6"/>
    <w:rsid w:val="00997151"/>
    <w:rsid w:val="00997532"/>
    <w:rsid w:val="0099792E"/>
    <w:rsid w:val="009A0579"/>
    <w:rsid w:val="009A1714"/>
    <w:rsid w:val="009A1D2A"/>
    <w:rsid w:val="009A253D"/>
    <w:rsid w:val="009A29C6"/>
    <w:rsid w:val="009A3B86"/>
    <w:rsid w:val="009A4177"/>
    <w:rsid w:val="009A5D52"/>
    <w:rsid w:val="009A6682"/>
    <w:rsid w:val="009A67DE"/>
    <w:rsid w:val="009A6B7B"/>
    <w:rsid w:val="009A6F6F"/>
    <w:rsid w:val="009A7146"/>
    <w:rsid w:val="009B205A"/>
    <w:rsid w:val="009B48FD"/>
    <w:rsid w:val="009B5047"/>
    <w:rsid w:val="009B5148"/>
    <w:rsid w:val="009B524E"/>
    <w:rsid w:val="009B6605"/>
    <w:rsid w:val="009B6FC5"/>
    <w:rsid w:val="009B769B"/>
    <w:rsid w:val="009C019C"/>
    <w:rsid w:val="009C09E7"/>
    <w:rsid w:val="009C0C14"/>
    <w:rsid w:val="009C1031"/>
    <w:rsid w:val="009C20B7"/>
    <w:rsid w:val="009C28E9"/>
    <w:rsid w:val="009C377E"/>
    <w:rsid w:val="009C389D"/>
    <w:rsid w:val="009C3B6D"/>
    <w:rsid w:val="009C5005"/>
    <w:rsid w:val="009C508B"/>
    <w:rsid w:val="009C5783"/>
    <w:rsid w:val="009C6B8A"/>
    <w:rsid w:val="009C6E8F"/>
    <w:rsid w:val="009C702D"/>
    <w:rsid w:val="009C78EB"/>
    <w:rsid w:val="009C7F55"/>
    <w:rsid w:val="009D02C2"/>
    <w:rsid w:val="009D0333"/>
    <w:rsid w:val="009D04FB"/>
    <w:rsid w:val="009D0697"/>
    <w:rsid w:val="009D0AA7"/>
    <w:rsid w:val="009D12A6"/>
    <w:rsid w:val="009D22FD"/>
    <w:rsid w:val="009D2AB4"/>
    <w:rsid w:val="009D3446"/>
    <w:rsid w:val="009D4281"/>
    <w:rsid w:val="009D454B"/>
    <w:rsid w:val="009D4723"/>
    <w:rsid w:val="009D53A6"/>
    <w:rsid w:val="009D5F89"/>
    <w:rsid w:val="009D68A2"/>
    <w:rsid w:val="009D7D6C"/>
    <w:rsid w:val="009E0BFD"/>
    <w:rsid w:val="009E11D0"/>
    <w:rsid w:val="009E14DD"/>
    <w:rsid w:val="009E1A0C"/>
    <w:rsid w:val="009E3435"/>
    <w:rsid w:val="009E35C8"/>
    <w:rsid w:val="009E468F"/>
    <w:rsid w:val="009E500D"/>
    <w:rsid w:val="009E6055"/>
    <w:rsid w:val="009E66A7"/>
    <w:rsid w:val="009E6DF2"/>
    <w:rsid w:val="009E7AC4"/>
    <w:rsid w:val="009F0401"/>
    <w:rsid w:val="009F0A81"/>
    <w:rsid w:val="009F1D28"/>
    <w:rsid w:val="009F2BD4"/>
    <w:rsid w:val="009F2C54"/>
    <w:rsid w:val="009F34A9"/>
    <w:rsid w:val="009F34D2"/>
    <w:rsid w:val="009F3B0C"/>
    <w:rsid w:val="009F40F2"/>
    <w:rsid w:val="009F42EA"/>
    <w:rsid w:val="009F58F8"/>
    <w:rsid w:val="009F5C5B"/>
    <w:rsid w:val="009F6705"/>
    <w:rsid w:val="009F712B"/>
    <w:rsid w:val="00A003AF"/>
    <w:rsid w:val="00A0125B"/>
    <w:rsid w:val="00A01D4B"/>
    <w:rsid w:val="00A02278"/>
    <w:rsid w:val="00A0277D"/>
    <w:rsid w:val="00A02D50"/>
    <w:rsid w:val="00A03FAF"/>
    <w:rsid w:val="00A046E5"/>
    <w:rsid w:val="00A04B61"/>
    <w:rsid w:val="00A04BDB"/>
    <w:rsid w:val="00A10907"/>
    <w:rsid w:val="00A10A15"/>
    <w:rsid w:val="00A10B92"/>
    <w:rsid w:val="00A1151B"/>
    <w:rsid w:val="00A11FBF"/>
    <w:rsid w:val="00A12FD2"/>
    <w:rsid w:val="00A13DAC"/>
    <w:rsid w:val="00A14AD2"/>
    <w:rsid w:val="00A15B0D"/>
    <w:rsid w:val="00A17055"/>
    <w:rsid w:val="00A17A50"/>
    <w:rsid w:val="00A203D3"/>
    <w:rsid w:val="00A20797"/>
    <w:rsid w:val="00A20DBE"/>
    <w:rsid w:val="00A22BAD"/>
    <w:rsid w:val="00A23470"/>
    <w:rsid w:val="00A234AC"/>
    <w:rsid w:val="00A23806"/>
    <w:rsid w:val="00A23CEB"/>
    <w:rsid w:val="00A23EBE"/>
    <w:rsid w:val="00A23ED9"/>
    <w:rsid w:val="00A2456A"/>
    <w:rsid w:val="00A25211"/>
    <w:rsid w:val="00A259DD"/>
    <w:rsid w:val="00A25A9A"/>
    <w:rsid w:val="00A2759E"/>
    <w:rsid w:val="00A27B80"/>
    <w:rsid w:val="00A27FC1"/>
    <w:rsid w:val="00A30B6B"/>
    <w:rsid w:val="00A312CD"/>
    <w:rsid w:val="00A32929"/>
    <w:rsid w:val="00A332F5"/>
    <w:rsid w:val="00A34584"/>
    <w:rsid w:val="00A35B9D"/>
    <w:rsid w:val="00A373B2"/>
    <w:rsid w:val="00A37845"/>
    <w:rsid w:val="00A41054"/>
    <w:rsid w:val="00A42397"/>
    <w:rsid w:val="00A4264E"/>
    <w:rsid w:val="00A426E5"/>
    <w:rsid w:val="00A4316A"/>
    <w:rsid w:val="00A432FD"/>
    <w:rsid w:val="00A43CF7"/>
    <w:rsid w:val="00A4406C"/>
    <w:rsid w:val="00A4425F"/>
    <w:rsid w:val="00A44823"/>
    <w:rsid w:val="00A46A32"/>
    <w:rsid w:val="00A46FB4"/>
    <w:rsid w:val="00A51068"/>
    <w:rsid w:val="00A52C65"/>
    <w:rsid w:val="00A533AC"/>
    <w:rsid w:val="00A54C28"/>
    <w:rsid w:val="00A55823"/>
    <w:rsid w:val="00A56684"/>
    <w:rsid w:val="00A57671"/>
    <w:rsid w:val="00A600F9"/>
    <w:rsid w:val="00A60BAF"/>
    <w:rsid w:val="00A60D20"/>
    <w:rsid w:val="00A61344"/>
    <w:rsid w:val="00A61E3A"/>
    <w:rsid w:val="00A63489"/>
    <w:rsid w:val="00A6351B"/>
    <w:rsid w:val="00A63ADD"/>
    <w:rsid w:val="00A644A6"/>
    <w:rsid w:val="00A6516E"/>
    <w:rsid w:val="00A664E8"/>
    <w:rsid w:val="00A67567"/>
    <w:rsid w:val="00A67860"/>
    <w:rsid w:val="00A67A8E"/>
    <w:rsid w:val="00A67C2D"/>
    <w:rsid w:val="00A71337"/>
    <w:rsid w:val="00A72610"/>
    <w:rsid w:val="00A7437E"/>
    <w:rsid w:val="00A762C3"/>
    <w:rsid w:val="00A768E3"/>
    <w:rsid w:val="00A76EDC"/>
    <w:rsid w:val="00A77412"/>
    <w:rsid w:val="00A7741D"/>
    <w:rsid w:val="00A8047B"/>
    <w:rsid w:val="00A807D5"/>
    <w:rsid w:val="00A80D31"/>
    <w:rsid w:val="00A8143B"/>
    <w:rsid w:val="00A8162E"/>
    <w:rsid w:val="00A81E12"/>
    <w:rsid w:val="00A8553A"/>
    <w:rsid w:val="00A91056"/>
    <w:rsid w:val="00A914E2"/>
    <w:rsid w:val="00A91EFB"/>
    <w:rsid w:val="00A93C0B"/>
    <w:rsid w:val="00A93D79"/>
    <w:rsid w:val="00A953C4"/>
    <w:rsid w:val="00A9617A"/>
    <w:rsid w:val="00A96629"/>
    <w:rsid w:val="00A96730"/>
    <w:rsid w:val="00A97C6E"/>
    <w:rsid w:val="00A97CA8"/>
    <w:rsid w:val="00AA20C3"/>
    <w:rsid w:val="00AA2E7F"/>
    <w:rsid w:val="00AA4222"/>
    <w:rsid w:val="00AA46E7"/>
    <w:rsid w:val="00AA47F2"/>
    <w:rsid w:val="00AA5E03"/>
    <w:rsid w:val="00AA69D7"/>
    <w:rsid w:val="00AA7785"/>
    <w:rsid w:val="00AB002F"/>
    <w:rsid w:val="00AB034D"/>
    <w:rsid w:val="00AB073E"/>
    <w:rsid w:val="00AB1795"/>
    <w:rsid w:val="00AB188A"/>
    <w:rsid w:val="00AB2154"/>
    <w:rsid w:val="00AB227E"/>
    <w:rsid w:val="00AB2DC0"/>
    <w:rsid w:val="00AB32A4"/>
    <w:rsid w:val="00AB3C61"/>
    <w:rsid w:val="00AB4D09"/>
    <w:rsid w:val="00AB64D5"/>
    <w:rsid w:val="00AB71BD"/>
    <w:rsid w:val="00AC0401"/>
    <w:rsid w:val="00AC086C"/>
    <w:rsid w:val="00AC2237"/>
    <w:rsid w:val="00AC433C"/>
    <w:rsid w:val="00AC4A82"/>
    <w:rsid w:val="00AC5773"/>
    <w:rsid w:val="00AC5B3D"/>
    <w:rsid w:val="00AC71D3"/>
    <w:rsid w:val="00AC7DAF"/>
    <w:rsid w:val="00AD1339"/>
    <w:rsid w:val="00AD1503"/>
    <w:rsid w:val="00AD1BFA"/>
    <w:rsid w:val="00AD24C4"/>
    <w:rsid w:val="00AD26E1"/>
    <w:rsid w:val="00AD2D0D"/>
    <w:rsid w:val="00AD3286"/>
    <w:rsid w:val="00AD4E60"/>
    <w:rsid w:val="00AD5C50"/>
    <w:rsid w:val="00AD613F"/>
    <w:rsid w:val="00AD6B36"/>
    <w:rsid w:val="00AD71CF"/>
    <w:rsid w:val="00AD78D0"/>
    <w:rsid w:val="00AE045B"/>
    <w:rsid w:val="00AE062A"/>
    <w:rsid w:val="00AE177E"/>
    <w:rsid w:val="00AE1BD6"/>
    <w:rsid w:val="00AE1D9E"/>
    <w:rsid w:val="00AE2225"/>
    <w:rsid w:val="00AE5698"/>
    <w:rsid w:val="00AE67A5"/>
    <w:rsid w:val="00AF024F"/>
    <w:rsid w:val="00AF115C"/>
    <w:rsid w:val="00AF1364"/>
    <w:rsid w:val="00AF2531"/>
    <w:rsid w:val="00AF2A3D"/>
    <w:rsid w:val="00AF34DE"/>
    <w:rsid w:val="00AF4739"/>
    <w:rsid w:val="00AF4CEC"/>
    <w:rsid w:val="00AF672A"/>
    <w:rsid w:val="00B00028"/>
    <w:rsid w:val="00B026DE"/>
    <w:rsid w:val="00B043A7"/>
    <w:rsid w:val="00B048EA"/>
    <w:rsid w:val="00B04FDB"/>
    <w:rsid w:val="00B06E08"/>
    <w:rsid w:val="00B06ED5"/>
    <w:rsid w:val="00B07803"/>
    <w:rsid w:val="00B10CBF"/>
    <w:rsid w:val="00B10E84"/>
    <w:rsid w:val="00B11088"/>
    <w:rsid w:val="00B110AC"/>
    <w:rsid w:val="00B1145E"/>
    <w:rsid w:val="00B119B2"/>
    <w:rsid w:val="00B12984"/>
    <w:rsid w:val="00B13AF2"/>
    <w:rsid w:val="00B14180"/>
    <w:rsid w:val="00B147B2"/>
    <w:rsid w:val="00B14FA6"/>
    <w:rsid w:val="00B1507D"/>
    <w:rsid w:val="00B1595E"/>
    <w:rsid w:val="00B15FDB"/>
    <w:rsid w:val="00B17D96"/>
    <w:rsid w:val="00B2039A"/>
    <w:rsid w:val="00B20CC5"/>
    <w:rsid w:val="00B21413"/>
    <w:rsid w:val="00B21C6B"/>
    <w:rsid w:val="00B220E6"/>
    <w:rsid w:val="00B22D76"/>
    <w:rsid w:val="00B23C87"/>
    <w:rsid w:val="00B262D4"/>
    <w:rsid w:val="00B26447"/>
    <w:rsid w:val="00B2656C"/>
    <w:rsid w:val="00B304CB"/>
    <w:rsid w:val="00B32DAB"/>
    <w:rsid w:val="00B341E2"/>
    <w:rsid w:val="00B34EC2"/>
    <w:rsid w:val="00B359AF"/>
    <w:rsid w:val="00B36A68"/>
    <w:rsid w:val="00B4035C"/>
    <w:rsid w:val="00B403DC"/>
    <w:rsid w:val="00B414AB"/>
    <w:rsid w:val="00B41A75"/>
    <w:rsid w:val="00B42919"/>
    <w:rsid w:val="00B448E3"/>
    <w:rsid w:val="00B44CE8"/>
    <w:rsid w:val="00B464F8"/>
    <w:rsid w:val="00B4659D"/>
    <w:rsid w:val="00B4687D"/>
    <w:rsid w:val="00B46D0F"/>
    <w:rsid w:val="00B4790B"/>
    <w:rsid w:val="00B47CDC"/>
    <w:rsid w:val="00B509A6"/>
    <w:rsid w:val="00B50ADB"/>
    <w:rsid w:val="00B513A1"/>
    <w:rsid w:val="00B5173D"/>
    <w:rsid w:val="00B52106"/>
    <w:rsid w:val="00B5333C"/>
    <w:rsid w:val="00B55237"/>
    <w:rsid w:val="00B55287"/>
    <w:rsid w:val="00B559C7"/>
    <w:rsid w:val="00B5608F"/>
    <w:rsid w:val="00B56356"/>
    <w:rsid w:val="00B56F37"/>
    <w:rsid w:val="00B57762"/>
    <w:rsid w:val="00B600F1"/>
    <w:rsid w:val="00B6026A"/>
    <w:rsid w:val="00B6132B"/>
    <w:rsid w:val="00B61F12"/>
    <w:rsid w:val="00B62817"/>
    <w:rsid w:val="00B65DEA"/>
    <w:rsid w:val="00B668A6"/>
    <w:rsid w:val="00B66B8B"/>
    <w:rsid w:val="00B70FBE"/>
    <w:rsid w:val="00B71E1E"/>
    <w:rsid w:val="00B7216B"/>
    <w:rsid w:val="00B733D2"/>
    <w:rsid w:val="00B76C89"/>
    <w:rsid w:val="00B77C2C"/>
    <w:rsid w:val="00B77DC5"/>
    <w:rsid w:val="00B808A1"/>
    <w:rsid w:val="00B839B6"/>
    <w:rsid w:val="00B83F9D"/>
    <w:rsid w:val="00B841B4"/>
    <w:rsid w:val="00B850E1"/>
    <w:rsid w:val="00B850ED"/>
    <w:rsid w:val="00B86DD5"/>
    <w:rsid w:val="00B87BCC"/>
    <w:rsid w:val="00B90043"/>
    <w:rsid w:val="00B903FB"/>
    <w:rsid w:val="00B90823"/>
    <w:rsid w:val="00B90DF9"/>
    <w:rsid w:val="00B92D8E"/>
    <w:rsid w:val="00B9301A"/>
    <w:rsid w:val="00B933E8"/>
    <w:rsid w:val="00B9356B"/>
    <w:rsid w:val="00B93A5E"/>
    <w:rsid w:val="00B941E7"/>
    <w:rsid w:val="00B94241"/>
    <w:rsid w:val="00B949B8"/>
    <w:rsid w:val="00B95066"/>
    <w:rsid w:val="00B9561F"/>
    <w:rsid w:val="00B95690"/>
    <w:rsid w:val="00B97D5A"/>
    <w:rsid w:val="00B97D9C"/>
    <w:rsid w:val="00BA0659"/>
    <w:rsid w:val="00BA0B7D"/>
    <w:rsid w:val="00BA1E9F"/>
    <w:rsid w:val="00BA2D66"/>
    <w:rsid w:val="00BA3526"/>
    <w:rsid w:val="00BA4559"/>
    <w:rsid w:val="00BA5012"/>
    <w:rsid w:val="00BA6B1B"/>
    <w:rsid w:val="00BA748C"/>
    <w:rsid w:val="00BB1291"/>
    <w:rsid w:val="00BB2D08"/>
    <w:rsid w:val="00BB322D"/>
    <w:rsid w:val="00BB428E"/>
    <w:rsid w:val="00BB498D"/>
    <w:rsid w:val="00BB49A4"/>
    <w:rsid w:val="00BB4A97"/>
    <w:rsid w:val="00BB4C4B"/>
    <w:rsid w:val="00BB51B0"/>
    <w:rsid w:val="00BB5224"/>
    <w:rsid w:val="00BB66AE"/>
    <w:rsid w:val="00BB6FA5"/>
    <w:rsid w:val="00BC1873"/>
    <w:rsid w:val="00BC3EBC"/>
    <w:rsid w:val="00BC598A"/>
    <w:rsid w:val="00BC5B0E"/>
    <w:rsid w:val="00BC5C67"/>
    <w:rsid w:val="00BC6BF9"/>
    <w:rsid w:val="00BC6C6E"/>
    <w:rsid w:val="00BD11B8"/>
    <w:rsid w:val="00BD15F3"/>
    <w:rsid w:val="00BD1BEC"/>
    <w:rsid w:val="00BD3D31"/>
    <w:rsid w:val="00BD3EA8"/>
    <w:rsid w:val="00BD4688"/>
    <w:rsid w:val="00BD4873"/>
    <w:rsid w:val="00BD5326"/>
    <w:rsid w:val="00BD6038"/>
    <w:rsid w:val="00BD61BC"/>
    <w:rsid w:val="00BD6C70"/>
    <w:rsid w:val="00BE04BD"/>
    <w:rsid w:val="00BE05D6"/>
    <w:rsid w:val="00BE0966"/>
    <w:rsid w:val="00BE09AF"/>
    <w:rsid w:val="00BE116E"/>
    <w:rsid w:val="00BE1C8F"/>
    <w:rsid w:val="00BE1DA6"/>
    <w:rsid w:val="00BE39DA"/>
    <w:rsid w:val="00BE3E85"/>
    <w:rsid w:val="00BE497E"/>
    <w:rsid w:val="00BE50BF"/>
    <w:rsid w:val="00BE71C2"/>
    <w:rsid w:val="00BE7A24"/>
    <w:rsid w:val="00BF1214"/>
    <w:rsid w:val="00BF2498"/>
    <w:rsid w:val="00BF5925"/>
    <w:rsid w:val="00BF7199"/>
    <w:rsid w:val="00C0185D"/>
    <w:rsid w:val="00C02A90"/>
    <w:rsid w:val="00C02F17"/>
    <w:rsid w:val="00C03ED0"/>
    <w:rsid w:val="00C045D2"/>
    <w:rsid w:val="00C057B1"/>
    <w:rsid w:val="00C06F4B"/>
    <w:rsid w:val="00C1199B"/>
    <w:rsid w:val="00C11F57"/>
    <w:rsid w:val="00C12FDC"/>
    <w:rsid w:val="00C1487B"/>
    <w:rsid w:val="00C15533"/>
    <w:rsid w:val="00C162B8"/>
    <w:rsid w:val="00C16C62"/>
    <w:rsid w:val="00C17862"/>
    <w:rsid w:val="00C21163"/>
    <w:rsid w:val="00C2208B"/>
    <w:rsid w:val="00C220A6"/>
    <w:rsid w:val="00C22519"/>
    <w:rsid w:val="00C22B41"/>
    <w:rsid w:val="00C23B24"/>
    <w:rsid w:val="00C24EB5"/>
    <w:rsid w:val="00C252B6"/>
    <w:rsid w:val="00C25365"/>
    <w:rsid w:val="00C25BE6"/>
    <w:rsid w:val="00C301CB"/>
    <w:rsid w:val="00C30268"/>
    <w:rsid w:val="00C3052E"/>
    <w:rsid w:val="00C30B66"/>
    <w:rsid w:val="00C30EE8"/>
    <w:rsid w:val="00C31EAC"/>
    <w:rsid w:val="00C323D8"/>
    <w:rsid w:val="00C33A1B"/>
    <w:rsid w:val="00C3421C"/>
    <w:rsid w:val="00C351FD"/>
    <w:rsid w:val="00C35A9E"/>
    <w:rsid w:val="00C367FA"/>
    <w:rsid w:val="00C369FE"/>
    <w:rsid w:val="00C36F09"/>
    <w:rsid w:val="00C422A8"/>
    <w:rsid w:val="00C42EE9"/>
    <w:rsid w:val="00C4309D"/>
    <w:rsid w:val="00C43BBC"/>
    <w:rsid w:val="00C44520"/>
    <w:rsid w:val="00C44B2A"/>
    <w:rsid w:val="00C456F5"/>
    <w:rsid w:val="00C47700"/>
    <w:rsid w:val="00C478EC"/>
    <w:rsid w:val="00C50649"/>
    <w:rsid w:val="00C50A32"/>
    <w:rsid w:val="00C515FF"/>
    <w:rsid w:val="00C51873"/>
    <w:rsid w:val="00C51DE8"/>
    <w:rsid w:val="00C52627"/>
    <w:rsid w:val="00C527E7"/>
    <w:rsid w:val="00C52E77"/>
    <w:rsid w:val="00C532D1"/>
    <w:rsid w:val="00C539F8"/>
    <w:rsid w:val="00C545C4"/>
    <w:rsid w:val="00C5592E"/>
    <w:rsid w:val="00C55C61"/>
    <w:rsid w:val="00C563DE"/>
    <w:rsid w:val="00C56DBE"/>
    <w:rsid w:val="00C63835"/>
    <w:rsid w:val="00C63937"/>
    <w:rsid w:val="00C643B0"/>
    <w:rsid w:val="00C65079"/>
    <w:rsid w:val="00C65135"/>
    <w:rsid w:val="00C65A9E"/>
    <w:rsid w:val="00C662AE"/>
    <w:rsid w:val="00C67156"/>
    <w:rsid w:val="00C678FA"/>
    <w:rsid w:val="00C708FD"/>
    <w:rsid w:val="00C70A9E"/>
    <w:rsid w:val="00C70E91"/>
    <w:rsid w:val="00C713FD"/>
    <w:rsid w:val="00C7153E"/>
    <w:rsid w:val="00C739AC"/>
    <w:rsid w:val="00C73CE7"/>
    <w:rsid w:val="00C73E89"/>
    <w:rsid w:val="00C747A2"/>
    <w:rsid w:val="00C751A8"/>
    <w:rsid w:val="00C80E6B"/>
    <w:rsid w:val="00C80ECD"/>
    <w:rsid w:val="00C810E2"/>
    <w:rsid w:val="00C812D2"/>
    <w:rsid w:val="00C81FFC"/>
    <w:rsid w:val="00C820A8"/>
    <w:rsid w:val="00C82C14"/>
    <w:rsid w:val="00C8398C"/>
    <w:rsid w:val="00C83B80"/>
    <w:rsid w:val="00C843E5"/>
    <w:rsid w:val="00C8581A"/>
    <w:rsid w:val="00C900DA"/>
    <w:rsid w:val="00C90ACE"/>
    <w:rsid w:val="00C92787"/>
    <w:rsid w:val="00C933AF"/>
    <w:rsid w:val="00C966F2"/>
    <w:rsid w:val="00C96FCC"/>
    <w:rsid w:val="00CA05ED"/>
    <w:rsid w:val="00CA0D4D"/>
    <w:rsid w:val="00CA2B74"/>
    <w:rsid w:val="00CA4555"/>
    <w:rsid w:val="00CA49CF"/>
    <w:rsid w:val="00CA5439"/>
    <w:rsid w:val="00CA5F15"/>
    <w:rsid w:val="00CA6F15"/>
    <w:rsid w:val="00CA6F61"/>
    <w:rsid w:val="00CA7253"/>
    <w:rsid w:val="00CA73A5"/>
    <w:rsid w:val="00CB0CD1"/>
    <w:rsid w:val="00CB2565"/>
    <w:rsid w:val="00CB28D9"/>
    <w:rsid w:val="00CB2B0F"/>
    <w:rsid w:val="00CB2C06"/>
    <w:rsid w:val="00CB3838"/>
    <w:rsid w:val="00CB3AA7"/>
    <w:rsid w:val="00CB3EF1"/>
    <w:rsid w:val="00CB43F2"/>
    <w:rsid w:val="00CB57B8"/>
    <w:rsid w:val="00CB57CA"/>
    <w:rsid w:val="00CB57EB"/>
    <w:rsid w:val="00CB5F56"/>
    <w:rsid w:val="00CB6E64"/>
    <w:rsid w:val="00CB7B5A"/>
    <w:rsid w:val="00CB7E89"/>
    <w:rsid w:val="00CB7F62"/>
    <w:rsid w:val="00CC0541"/>
    <w:rsid w:val="00CC115E"/>
    <w:rsid w:val="00CC1BB3"/>
    <w:rsid w:val="00CC1DD0"/>
    <w:rsid w:val="00CC221B"/>
    <w:rsid w:val="00CC3A58"/>
    <w:rsid w:val="00CC55C2"/>
    <w:rsid w:val="00CC5A4F"/>
    <w:rsid w:val="00CC5C4F"/>
    <w:rsid w:val="00CC6517"/>
    <w:rsid w:val="00CC6ECF"/>
    <w:rsid w:val="00CD191F"/>
    <w:rsid w:val="00CD2152"/>
    <w:rsid w:val="00CD2AF8"/>
    <w:rsid w:val="00CD46ED"/>
    <w:rsid w:val="00CD50AB"/>
    <w:rsid w:val="00CD52CB"/>
    <w:rsid w:val="00CD5CA0"/>
    <w:rsid w:val="00CD6197"/>
    <w:rsid w:val="00CD6CDF"/>
    <w:rsid w:val="00CD7165"/>
    <w:rsid w:val="00CE04C4"/>
    <w:rsid w:val="00CE0EF8"/>
    <w:rsid w:val="00CE18B0"/>
    <w:rsid w:val="00CE22C3"/>
    <w:rsid w:val="00CE23F3"/>
    <w:rsid w:val="00CE5097"/>
    <w:rsid w:val="00CE5663"/>
    <w:rsid w:val="00CE7F0B"/>
    <w:rsid w:val="00CF062D"/>
    <w:rsid w:val="00CF0692"/>
    <w:rsid w:val="00CF0708"/>
    <w:rsid w:val="00CF1735"/>
    <w:rsid w:val="00CF4EF9"/>
    <w:rsid w:val="00CF548E"/>
    <w:rsid w:val="00CF57C5"/>
    <w:rsid w:val="00CF6193"/>
    <w:rsid w:val="00D0346C"/>
    <w:rsid w:val="00D03FB9"/>
    <w:rsid w:val="00D0764E"/>
    <w:rsid w:val="00D078F4"/>
    <w:rsid w:val="00D07BF3"/>
    <w:rsid w:val="00D104E6"/>
    <w:rsid w:val="00D112D0"/>
    <w:rsid w:val="00D12300"/>
    <w:rsid w:val="00D12C76"/>
    <w:rsid w:val="00D13409"/>
    <w:rsid w:val="00D137D2"/>
    <w:rsid w:val="00D14F16"/>
    <w:rsid w:val="00D152E5"/>
    <w:rsid w:val="00D16374"/>
    <w:rsid w:val="00D16595"/>
    <w:rsid w:val="00D167BF"/>
    <w:rsid w:val="00D1753D"/>
    <w:rsid w:val="00D2000A"/>
    <w:rsid w:val="00D2107D"/>
    <w:rsid w:val="00D21E7B"/>
    <w:rsid w:val="00D221AE"/>
    <w:rsid w:val="00D23DA3"/>
    <w:rsid w:val="00D246BC"/>
    <w:rsid w:val="00D24994"/>
    <w:rsid w:val="00D251D3"/>
    <w:rsid w:val="00D267C5"/>
    <w:rsid w:val="00D26EF8"/>
    <w:rsid w:val="00D27F9F"/>
    <w:rsid w:val="00D300C3"/>
    <w:rsid w:val="00D3104C"/>
    <w:rsid w:val="00D32DE1"/>
    <w:rsid w:val="00D33B3D"/>
    <w:rsid w:val="00D33D26"/>
    <w:rsid w:val="00D3641A"/>
    <w:rsid w:val="00D364AF"/>
    <w:rsid w:val="00D36632"/>
    <w:rsid w:val="00D3716D"/>
    <w:rsid w:val="00D378E1"/>
    <w:rsid w:val="00D406BD"/>
    <w:rsid w:val="00D40747"/>
    <w:rsid w:val="00D412FE"/>
    <w:rsid w:val="00D4244F"/>
    <w:rsid w:val="00D44E7A"/>
    <w:rsid w:val="00D469A4"/>
    <w:rsid w:val="00D50C94"/>
    <w:rsid w:val="00D5120E"/>
    <w:rsid w:val="00D53087"/>
    <w:rsid w:val="00D5410E"/>
    <w:rsid w:val="00D54DDF"/>
    <w:rsid w:val="00D573E1"/>
    <w:rsid w:val="00D57C1A"/>
    <w:rsid w:val="00D60FF1"/>
    <w:rsid w:val="00D617B2"/>
    <w:rsid w:val="00D630DC"/>
    <w:rsid w:val="00D63798"/>
    <w:rsid w:val="00D637E6"/>
    <w:rsid w:val="00D65A6B"/>
    <w:rsid w:val="00D66152"/>
    <w:rsid w:val="00D663B3"/>
    <w:rsid w:val="00D66540"/>
    <w:rsid w:val="00D66770"/>
    <w:rsid w:val="00D66D78"/>
    <w:rsid w:val="00D705C6"/>
    <w:rsid w:val="00D70B90"/>
    <w:rsid w:val="00D7119A"/>
    <w:rsid w:val="00D721E7"/>
    <w:rsid w:val="00D72476"/>
    <w:rsid w:val="00D727A6"/>
    <w:rsid w:val="00D72EE2"/>
    <w:rsid w:val="00D73286"/>
    <w:rsid w:val="00D73B02"/>
    <w:rsid w:val="00D74BAF"/>
    <w:rsid w:val="00D7509A"/>
    <w:rsid w:val="00D7570E"/>
    <w:rsid w:val="00D7641A"/>
    <w:rsid w:val="00D772B2"/>
    <w:rsid w:val="00D819A3"/>
    <w:rsid w:val="00D82248"/>
    <w:rsid w:val="00D83219"/>
    <w:rsid w:val="00D83B17"/>
    <w:rsid w:val="00D8451F"/>
    <w:rsid w:val="00D84E08"/>
    <w:rsid w:val="00D85357"/>
    <w:rsid w:val="00D867DB"/>
    <w:rsid w:val="00D87B7E"/>
    <w:rsid w:val="00D87FB3"/>
    <w:rsid w:val="00D9162F"/>
    <w:rsid w:val="00D91C70"/>
    <w:rsid w:val="00D92844"/>
    <w:rsid w:val="00D93467"/>
    <w:rsid w:val="00D93B3B"/>
    <w:rsid w:val="00D943B0"/>
    <w:rsid w:val="00D951DE"/>
    <w:rsid w:val="00D95255"/>
    <w:rsid w:val="00D96A77"/>
    <w:rsid w:val="00D97C13"/>
    <w:rsid w:val="00DA0195"/>
    <w:rsid w:val="00DA01AC"/>
    <w:rsid w:val="00DA0CC2"/>
    <w:rsid w:val="00DA128D"/>
    <w:rsid w:val="00DA32ED"/>
    <w:rsid w:val="00DA3DC3"/>
    <w:rsid w:val="00DA5447"/>
    <w:rsid w:val="00DA66B4"/>
    <w:rsid w:val="00DA6CE3"/>
    <w:rsid w:val="00DB111B"/>
    <w:rsid w:val="00DB1545"/>
    <w:rsid w:val="00DB1CD8"/>
    <w:rsid w:val="00DB2802"/>
    <w:rsid w:val="00DB2CA5"/>
    <w:rsid w:val="00DB3CB6"/>
    <w:rsid w:val="00DB48B5"/>
    <w:rsid w:val="00DB4B09"/>
    <w:rsid w:val="00DB4D17"/>
    <w:rsid w:val="00DB4EC5"/>
    <w:rsid w:val="00DB4F18"/>
    <w:rsid w:val="00DB5DD2"/>
    <w:rsid w:val="00DB6D3B"/>
    <w:rsid w:val="00DB7098"/>
    <w:rsid w:val="00DB79ED"/>
    <w:rsid w:val="00DB7F69"/>
    <w:rsid w:val="00DC0D45"/>
    <w:rsid w:val="00DC0E81"/>
    <w:rsid w:val="00DC11B0"/>
    <w:rsid w:val="00DC14D0"/>
    <w:rsid w:val="00DC2312"/>
    <w:rsid w:val="00DC2D7B"/>
    <w:rsid w:val="00DC65AA"/>
    <w:rsid w:val="00DC6E63"/>
    <w:rsid w:val="00DD1D70"/>
    <w:rsid w:val="00DD31C1"/>
    <w:rsid w:val="00DD366E"/>
    <w:rsid w:val="00DD5C7C"/>
    <w:rsid w:val="00DD619B"/>
    <w:rsid w:val="00DD6AC6"/>
    <w:rsid w:val="00DD79D6"/>
    <w:rsid w:val="00DD7A91"/>
    <w:rsid w:val="00DD7BE5"/>
    <w:rsid w:val="00DE0426"/>
    <w:rsid w:val="00DE23F0"/>
    <w:rsid w:val="00DE2621"/>
    <w:rsid w:val="00DE307A"/>
    <w:rsid w:val="00DE3DDC"/>
    <w:rsid w:val="00DE5116"/>
    <w:rsid w:val="00DE56CF"/>
    <w:rsid w:val="00DE6350"/>
    <w:rsid w:val="00DE7568"/>
    <w:rsid w:val="00DE77B2"/>
    <w:rsid w:val="00DF0FC9"/>
    <w:rsid w:val="00DF101A"/>
    <w:rsid w:val="00DF1B09"/>
    <w:rsid w:val="00DF2FBB"/>
    <w:rsid w:val="00DF3ABB"/>
    <w:rsid w:val="00DF3B2C"/>
    <w:rsid w:val="00DF4E5D"/>
    <w:rsid w:val="00DF5749"/>
    <w:rsid w:val="00DF5E51"/>
    <w:rsid w:val="00DF7192"/>
    <w:rsid w:val="00DF79E1"/>
    <w:rsid w:val="00DF7E34"/>
    <w:rsid w:val="00E00485"/>
    <w:rsid w:val="00E00BED"/>
    <w:rsid w:val="00E01119"/>
    <w:rsid w:val="00E019D5"/>
    <w:rsid w:val="00E019E1"/>
    <w:rsid w:val="00E01CA6"/>
    <w:rsid w:val="00E02848"/>
    <w:rsid w:val="00E02B0C"/>
    <w:rsid w:val="00E03ADD"/>
    <w:rsid w:val="00E03D4A"/>
    <w:rsid w:val="00E04EC4"/>
    <w:rsid w:val="00E05E4A"/>
    <w:rsid w:val="00E05EFF"/>
    <w:rsid w:val="00E060D1"/>
    <w:rsid w:val="00E06FFC"/>
    <w:rsid w:val="00E115B7"/>
    <w:rsid w:val="00E11693"/>
    <w:rsid w:val="00E11946"/>
    <w:rsid w:val="00E11D59"/>
    <w:rsid w:val="00E11ED2"/>
    <w:rsid w:val="00E12225"/>
    <w:rsid w:val="00E136CA"/>
    <w:rsid w:val="00E13C9F"/>
    <w:rsid w:val="00E13CFE"/>
    <w:rsid w:val="00E158F4"/>
    <w:rsid w:val="00E17472"/>
    <w:rsid w:val="00E1754A"/>
    <w:rsid w:val="00E2152A"/>
    <w:rsid w:val="00E21757"/>
    <w:rsid w:val="00E220C9"/>
    <w:rsid w:val="00E23D3E"/>
    <w:rsid w:val="00E25471"/>
    <w:rsid w:val="00E25F43"/>
    <w:rsid w:val="00E26B0C"/>
    <w:rsid w:val="00E26EDD"/>
    <w:rsid w:val="00E270FA"/>
    <w:rsid w:val="00E30BF2"/>
    <w:rsid w:val="00E31A01"/>
    <w:rsid w:val="00E335C5"/>
    <w:rsid w:val="00E33DBC"/>
    <w:rsid w:val="00E3566C"/>
    <w:rsid w:val="00E36B48"/>
    <w:rsid w:val="00E37EF9"/>
    <w:rsid w:val="00E40892"/>
    <w:rsid w:val="00E417EB"/>
    <w:rsid w:val="00E423F4"/>
    <w:rsid w:val="00E43D47"/>
    <w:rsid w:val="00E44680"/>
    <w:rsid w:val="00E44BB0"/>
    <w:rsid w:val="00E45D22"/>
    <w:rsid w:val="00E4623C"/>
    <w:rsid w:val="00E463A3"/>
    <w:rsid w:val="00E47481"/>
    <w:rsid w:val="00E50C6D"/>
    <w:rsid w:val="00E50CA0"/>
    <w:rsid w:val="00E52173"/>
    <w:rsid w:val="00E523A2"/>
    <w:rsid w:val="00E52745"/>
    <w:rsid w:val="00E547B3"/>
    <w:rsid w:val="00E55E7F"/>
    <w:rsid w:val="00E56F13"/>
    <w:rsid w:val="00E60697"/>
    <w:rsid w:val="00E633B3"/>
    <w:rsid w:val="00E65743"/>
    <w:rsid w:val="00E66195"/>
    <w:rsid w:val="00E66515"/>
    <w:rsid w:val="00E668DB"/>
    <w:rsid w:val="00E67E84"/>
    <w:rsid w:val="00E70548"/>
    <w:rsid w:val="00E70984"/>
    <w:rsid w:val="00E70BBE"/>
    <w:rsid w:val="00E71553"/>
    <w:rsid w:val="00E71574"/>
    <w:rsid w:val="00E721AF"/>
    <w:rsid w:val="00E7235E"/>
    <w:rsid w:val="00E72F00"/>
    <w:rsid w:val="00E75C04"/>
    <w:rsid w:val="00E75D42"/>
    <w:rsid w:val="00E764DB"/>
    <w:rsid w:val="00E76971"/>
    <w:rsid w:val="00E76E8B"/>
    <w:rsid w:val="00E77644"/>
    <w:rsid w:val="00E8034E"/>
    <w:rsid w:val="00E835D8"/>
    <w:rsid w:val="00E83F68"/>
    <w:rsid w:val="00E84C54"/>
    <w:rsid w:val="00E84E49"/>
    <w:rsid w:val="00E84F56"/>
    <w:rsid w:val="00E852ED"/>
    <w:rsid w:val="00E85A52"/>
    <w:rsid w:val="00E8654E"/>
    <w:rsid w:val="00E867B9"/>
    <w:rsid w:val="00E869F4"/>
    <w:rsid w:val="00E9047D"/>
    <w:rsid w:val="00E90932"/>
    <w:rsid w:val="00E91190"/>
    <w:rsid w:val="00E9188A"/>
    <w:rsid w:val="00E918D5"/>
    <w:rsid w:val="00E91B7E"/>
    <w:rsid w:val="00E9298F"/>
    <w:rsid w:val="00E9385B"/>
    <w:rsid w:val="00E93A6B"/>
    <w:rsid w:val="00E94033"/>
    <w:rsid w:val="00E94D12"/>
    <w:rsid w:val="00E95959"/>
    <w:rsid w:val="00E96B5D"/>
    <w:rsid w:val="00E96E6C"/>
    <w:rsid w:val="00E97431"/>
    <w:rsid w:val="00E97DBE"/>
    <w:rsid w:val="00EA1ACC"/>
    <w:rsid w:val="00EA2F2B"/>
    <w:rsid w:val="00EA5779"/>
    <w:rsid w:val="00EA680A"/>
    <w:rsid w:val="00EA6D57"/>
    <w:rsid w:val="00EB10B4"/>
    <w:rsid w:val="00EB1152"/>
    <w:rsid w:val="00EB17F5"/>
    <w:rsid w:val="00EB1B48"/>
    <w:rsid w:val="00EB346D"/>
    <w:rsid w:val="00EB419C"/>
    <w:rsid w:val="00EB4B7E"/>
    <w:rsid w:val="00EB55EE"/>
    <w:rsid w:val="00EB5C8E"/>
    <w:rsid w:val="00EB639D"/>
    <w:rsid w:val="00EB7090"/>
    <w:rsid w:val="00EB758F"/>
    <w:rsid w:val="00EB7A44"/>
    <w:rsid w:val="00EC0053"/>
    <w:rsid w:val="00EC0294"/>
    <w:rsid w:val="00EC0C51"/>
    <w:rsid w:val="00EC0CD5"/>
    <w:rsid w:val="00EC146E"/>
    <w:rsid w:val="00EC15E0"/>
    <w:rsid w:val="00EC18A4"/>
    <w:rsid w:val="00EC1C66"/>
    <w:rsid w:val="00EC2267"/>
    <w:rsid w:val="00EC2941"/>
    <w:rsid w:val="00EC33E9"/>
    <w:rsid w:val="00EC47D8"/>
    <w:rsid w:val="00EC65EC"/>
    <w:rsid w:val="00EC6AB0"/>
    <w:rsid w:val="00ED0291"/>
    <w:rsid w:val="00ED02FE"/>
    <w:rsid w:val="00ED2338"/>
    <w:rsid w:val="00ED25B0"/>
    <w:rsid w:val="00ED3B70"/>
    <w:rsid w:val="00ED4DFF"/>
    <w:rsid w:val="00ED563A"/>
    <w:rsid w:val="00ED59B1"/>
    <w:rsid w:val="00ED5A14"/>
    <w:rsid w:val="00ED719F"/>
    <w:rsid w:val="00EE0550"/>
    <w:rsid w:val="00EE0650"/>
    <w:rsid w:val="00EE0662"/>
    <w:rsid w:val="00EE24AF"/>
    <w:rsid w:val="00EE3965"/>
    <w:rsid w:val="00EE4CC3"/>
    <w:rsid w:val="00EE54BD"/>
    <w:rsid w:val="00EE5B35"/>
    <w:rsid w:val="00EE6799"/>
    <w:rsid w:val="00EE6A4E"/>
    <w:rsid w:val="00EE6EB4"/>
    <w:rsid w:val="00EE7514"/>
    <w:rsid w:val="00EE7A74"/>
    <w:rsid w:val="00EF00B6"/>
    <w:rsid w:val="00EF03DF"/>
    <w:rsid w:val="00EF1029"/>
    <w:rsid w:val="00EF3137"/>
    <w:rsid w:val="00EF3A76"/>
    <w:rsid w:val="00EF57AA"/>
    <w:rsid w:val="00EF69CA"/>
    <w:rsid w:val="00EF7558"/>
    <w:rsid w:val="00EF75DB"/>
    <w:rsid w:val="00F002E7"/>
    <w:rsid w:val="00F02AF3"/>
    <w:rsid w:val="00F034BA"/>
    <w:rsid w:val="00F04C6D"/>
    <w:rsid w:val="00F05B8A"/>
    <w:rsid w:val="00F06BA8"/>
    <w:rsid w:val="00F07711"/>
    <w:rsid w:val="00F07A07"/>
    <w:rsid w:val="00F07CDC"/>
    <w:rsid w:val="00F07F5F"/>
    <w:rsid w:val="00F10565"/>
    <w:rsid w:val="00F10A5D"/>
    <w:rsid w:val="00F11E50"/>
    <w:rsid w:val="00F1242A"/>
    <w:rsid w:val="00F13DD0"/>
    <w:rsid w:val="00F145D6"/>
    <w:rsid w:val="00F15DB0"/>
    <w:rsid w:val="00F16961"/>
    <w:rsid w:val="00F22C22"/>
    <w:rsid w:val="00F24F81"/>
    <w:rsid w:val="00F26087"/>
    <w:rsid w:val="00F265F2"/>
    <w:rsid w:val="00F26E10"/>
    <w:rsid w:val="00F27962"/>
    <w:rsid w:val="00F3151B"/>
    <w:rsid w:val="00F32F5B"/>
    <w:rsid w:val="00F33FA2"/>
    <w:rsid w:val="00F3505F"/>
    <w:rsid w:val="00F364F4"/>
    <w:rsid w:val="00F402A4"/>
    <w:rsid w:val="00F40BDB"/>
    <w:rsid w:val="00F413F2"/>
    <w:rsid w:val="00F41C0E"/>
    <w:rsid w:val="00F422E1"/>
    <w:rsid w:val="00F423B9"/>
    <w:rsid w:val="00F45A74"/>
    <w:rsid w:val="00F45ECE"/>
    <w:rsid w:val="00F47A38"/>
    <w:rsid w:val="00F509EE"/>
    <w:rsid w:val="00F50D7C"/>
    <w:rsid w:val="00F54FFB"/>
    <w:rsid w:val="00F5549C"/>
    <w:rsid w:val="00F55701"/>
    <w:rsid w:val="00F55BA0"/>
    <w:rsid w:val="00F565D6"/>
    <w:rsid w:val="00F56D53"/>
    <w:rsid w:val="00F56F8C"/>
    <w:rsid w:val="00F61227"/>
    <w:rsid w:val="00F6153A"/>
    <w:rsid w:val="00F61D88"/>
    <w:rsid w:val="00F61F47"/>
    <w:rsid w:val="00F625DE"/>
    <w:rsid w:val="00F62A56"/>
    <w:rsid w:val="00F62E31"/>
    <w:rsid w:val="00F62F2D"/>
    <w:rsid w:val="00F64A6D"/>
    <w:rsid w:val="00F65447"/>
    <w:rsid w:val="00F65956"/>
    <w:rsid w:val="00F66260"/>
    <w:rsid w:val="00F66A90"/>
    <w:rsid w:val="00F72502"/>
    <w:rsid w:val="00F732A4"/>
    <w:rsid w:val="00F744BD"/>
    <w:rsid w:val="00F74707"/>
    <w:rsid w:val="00F74913"/>
    <w:rsid w:val="00F752CE"/>
    <w:rsid w:val="00F75380"/>
    <w:rsid w:val="00F76A5E"/>
    <w:rsid w:val="00F76D0D"/>
    <w:rsid w:val="00F81C1F"/>
    <w:rsid w:val="00F83BE1"/>
    <w:rsid w:val="00F842A6"/>
    <w:rsid w:val="00F84769"/>
    <w:rsid w:val="00F84A2E"/>
    <w:rsid w:val="00F85853"/>
    <w:rsid w:val="00F85C8C"/>
    <w:rsid w:val="00F8614E"/>
    <w:rsid w:val="00F875CC"/>
    <w:rsid w:val="00F87C94"/>
    <w:rsid w:val="00F90B1F"/>
    <w:rsid w:val="00F910FE"/>
    <w:rsid w:val="00F939B0"/>
    <w:rsid w:val="00F93A5A"/>
    <w:rsid w:val="00F94659"/>
    <w:rsid w:val="00F969CE"/>
    <w:rsid w:val="00F96D92"/>
    <w:rsid w:val="00F9712B"/>
    <w:rsid w:val="00F971AD"/>
    <w:rsid w:val="00FA0365"/>
    <w:rsid w:val="00FA0C9F"/>
    <w:rsid w:val="00FA26E9"/>
    <w:rsid w:val="00FA29A8"/>
    <w:rsid w:val="00FA2E59"/>
    <w:rsid w:val="00FA2FD3"/>
    <w:rsid w:val="00FA4833"/>
    <w:rsid w:val="00FA4D3A"/>
    <w:rsid w:val="00FA4F7E"/>
    <w:rsid w:val="00FA6210"/>
    <w:rsid w:val="00FA6667"/>
    <w:rsid w:val="00FA6897"/>
    <w:rsid w:val="00FA6911"/>
    <w:rsid w:val="00FB0BA0"/>
    <w:rsid w:val="00FB0BF3"/>
    <w:rsid w:val="00FB29E5"/>
    <w:rsid w:val="00FB3B81"/>
    <w:rsid w:val="00FB4CAC"/>
    <w:rsid w:val="00FB519A"/>
    <w:rsid w:val="00FB5721"/>
    <w:rsid w:val="00FB5D22"/>
    <w:rsid w:val="00FB7823"/>
    <w:rsid w:val="00FC07AB"/>
    <w:rsid w:val="00FC1719"/>
    <w:rsid w:val="00FC2487"/>
    <w:rsid w:val="00FC289B"/>
    <w:rsid w:val="00FC2AA7"/>
    <w:rsid w:val="00FC2CCB"/>
    <w:rsid w:val="00FC4F30"/>
    <w:rsid w:val="00FC56A4"/>
    <w:rsid w:val="00FC6901"/>
    <w:rsid w:val="00FC698D"/>
    <w:rsid w:val="00FD0190"/>
    <w:rsid w:val="00FD0C59"/>
    <w:rsid w:val="00FD1CE6"/>
    <w:rsid w:val="00FD265E"/>
    <w:rsid w:val="00FD26B1"/>
    <w:rsid w:val="00FD26E3"/>
    <w:rsid w:val="00FD2969"/>
    <w:rsid w:val="00FD2A3B"/>
    <w:rsid w:val="00FD39E8"/>
    <w:rsid w:val="00FD5F1A"/>
    <w:rsid w:val="00FD6918"/>
    <w:rsid w:val="00FD6D8C"/>
    <w:rsid w:val="00FD6DF5"/>
    <w:rsid w:val="00FE2B30"/>
    <w:rsid w:val="00FE3CB5"/>
    <w:rsid w:val="00FE3E45"/>
    <w:rsid w:val="00FE660E"/>
    <w:rsid w:val="00FE6CB5"/>
    <w:rsid w:val="00FE6F02"/>
    <w:rsid w:val="00FF012E"/>
    <w:rsid w:val="00FF1139"/>
    <w:rsid w:val="00FF151F"/>
    <w:rsid w:val="00FF5029"/>
    <w:rsid w:val="00FF5353"/>
    <w:rsid w:val="00FF57CD"/>
    <w:rsid w:val="00FF6262"/>
    <w:rsid w:val="00FF62D6"/>
    <w:rsid w:val="00FF66AF"/>
    <w:rsid w:val="00FF7053"/>
    <w:rsid w:val="00FF7273"/>
    <w:rsid w:val="00FF7F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C67AD"/>
  <w15:chartTrackingRefBased/>
  <w15:docId w15:val="{88296620-989C-4FEA-879D-AEC3A830E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3D8"/>
  </w:style>
  <w:style w:type="paragraph" w:styleId="Heading1">
    <w:name w:val="heading 1"/>
    <w:basedOn w:val="Normal"/>
    <w:next w:val="Normal"/>
    <w:link w:val="Heading1Char"/>
    <w:qFormat/>
    <w:rsid w:val="00B147B2"/>
    <w:pPr>
      <w:keepNext/>
      <w:pBdr>
        <w:bottom w:val="single" w:sz="4" w:space="1" w:color="A6A9AA"/>
      </w:pBdr>
      <w:autoSpaceDE w:val="0"/>
      <w:autoSpaceDN w:val="0"/>
      <w:adjustRightInd w:val="0"/>
      <w:spacing w:before="240" w:after="480" w:line="240" w:lineRule="auto"/>
      <w:ind w:left="360" w:hanging="360"/>
      <w:outlineLvl w:val="0"/>
    </w:pPr>
    <w:rPr>
      <w:rFonts w:ascii="Tahoma" w:eastAsia="Times New Roman" w:hAnsi="Tahoma" w:cs="Arial"/>
      <w:b/>
      <w:bCs/>
      <w:color w:val="005569"/>
      <w:kern w:val="32"/>
      <w:sz w:val="32"/>
      <w:szCs w:val="32"/>
    </w:rPr>
  </w:style>
  <w:style w:type="paragraph" w:styleId="Heading2">
    <w:name w:val="heading 2"/>
    <w:basedOn w:val="Normal"/>
    <w:next w:val="Normal"/>
    <w:link w:val="Heading2Char"/>
    <w:unhideWhenUsed/>
    <w:qFormat/>
    <w:rsid w:val="0046407A"/>
    <w:pPr>
      <w:keepNext/>
      <w:spacing w:before="240" w:after="120" w:line="240" w:lineRule="auto"/>
      <w:outlineLvl w:val="1"/>
    </w:pPr>
    <w:rPr>
      <w:rFonts w:ascii="Tahoma" w:eastAsia="Times New Roman" w:hAnsi="Tahoma" w:cs="Tahoma"/>
      <w:b/>
      <w:bCs/>
      <w:iCs/>
      <w:color w:val="005569"/>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2A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2A17"/>
  </w:style>
  <w:style w:type="paragraph" w:styleId="Footer">
    <w:name w:val="footer"/>
    <w:basedOn w:val="Normal"/>
    <w:link w:val="FooterChar"/>
    <w:uiPriority w:val="99"/>
    <w:unhideWhenUsed/>
    <w:rsid w:val="00882A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2A17"/>
  </w:style>
  <w:style w:type="paragraph" w:styleId="ListParagraph">
    <w:name w:val="List Paragraph"/>
    <w:basedOn w:val="Normal"/>
    <w:uiPriority w:val="34"/>
    <w:qFormat/>
    <w:rsid w:val="00B359AF"/>
    <w:pPr>
      <w:ind w:left="720"/>
      <w:contextualSpacing/>
    </w:pPr>
  </w:style>
  <w:style w:type="paragraph" w:styleId="NormalWeb">
    <w:name w:val="Normal (Web)"/>
    <w:basedOn w:val="Normal"/>
    <w:uiPriority w:val="99"/>
    <w:unhideWhenUsed/>
    <w:rsid w:val="003D1BA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D1BAA"/>
    <w:rPr>
      <w:i/>
      <w:iCs/>
    </w:rPr>
  </w:style>
  <w:style w:type="character" w:styleId="CommentReference">
    <w:name w:val="annotation reference"/>
    <w:basedOn w:val="DefaultParagraphFont"/>
    <w:uiPriority w:val="99"/>
    <w:semiHidden/>
    <w:unhideWhenUsed/>
    <w:rsid w:val="009A5D52"/>
    <w:rPr>
      <w:sz w:val="16"/>
      <w:szCs w:val="16"/>
    </w:rPr>
  </w:style>
  <w:style w:type="paragraph" w:styleId="CommentText">
    <w:name w:val="annotation text"/>
    <w:basedOn w:val="Normal"/>
    <w:link w:val="CommentTextChar"/>
    <w:uiPriority w:val="99"/>
    <w:unhideWhenUsed/>
    <w:rsid w:val="00C323D8"/>
    <w:pPr>
      <w:spacing w:line="240" w:lineRule="auto"/>
    </w:pPr>
    <w:rPr>
      <w:rFonts w:ascii="Tahoma" w:hAnsi="Tahoma"/>
      <w:sz w:val="24"/>
      <w:szCs w:val="20"/>
    </w:rPr>
  </w:style>
  <w:style w:type="character" w:customStyle="1" w:styleId="CommentTextChar">
    <w:name w:val="Comment Text Char"/>
    <w:basedOn w:val="DefaultParagraphFont"/>
    <w:link w:val="CommentText"/>
    <w:uiPriority w:val="99"/>
    <w:rsid w:val="00C323D8"/>
    <w:rPr>
      <w:rFonts w:ascii="Tahoma" w:hAnsi="Tahoma"/>
      <w:sz w:val="24"/>
      <w:szCs w:val="20"/>
    </w:rPr>
  </w:style>
  <w:style w:type="paragraph" w:styleId="CommentSubject">
    <w:name w:val="annotation subject"/>
    <w:basedOn w:val="CommentText"/>
    <w:next w:val="CommentText"/>
    <w:link w:val="CommentSubjectChar"/>
    <w:uiPriority w:val="99"/>
    <w:semiHidden/>
    <w:unhideWhenUsed/>
    <w:rsid w:val="009A5D52"/>
    <w:rPr>
      <w:b/>
      <w:bCs/>
    </w:rPr>
  </w:style>
  <w:style w:type="character" w:customStyle="1" w:styleId="CommentSubjectChar">
    <w:name w:val="Comment Subject Char"/>
    <w:basedOn w:val="CommentTextChar"/>
    <w:link w:val="CommentSubject"/>
    <w:uiPriority w:val="99"/>
    <w:semiHidden/>
    <w:rsid w:val="009A5D52"/>
    <w:rPr>
      <w:rFonts w:ascii="Tahoma" w:hAnsi="Tahoma"/>
      <w:b/>
      <w:bCs/>
      <w:sz w:val="20"/>
      <w:szCs w:val="20"/>
    </w:rPr>
  </w:style>
  <w:style w:type="paragraph" w:styleId="BalloonText">
    <w:name w:val="Balloon Text"/>
    <w:basedOn w:val="Normal"/>
    <w:link w:val="BalloonTextChar"/>
    <w:uiPriority w:val="99"/>
    <w:semiHidden/>
    <w:unhideWhenUsed/>
    <w:rsid w:val="009A5D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5D52"/>
    <w:rPr>
      <w:rFonts w:ascii="Segoe UI" w:hAnsi="Segoe UI" w:cs="Segoe UI"/>
      <w:sz w:val="18"/>
      <w:szCs w:val="18"/>
    </w:rPr>
  </w:style>
  <w:style w:type="paragraph" w:styleId="FootnoteText">
    <w:name w:val="footnote text"/>
    <w:basedOn w:val="Normal"/>
    <w:link w:val="FootnoteTextChar"/>
    <w:uiPriority w:val="99"/>
    <w:unhideWhenUsed/>
    <w:rsid w:val="009611E3"/>
    <w:pPr>
      <w:spacing w:after="0" w:line="240" w:lineRule="auto"/>
    </w:pPr>
    <w:rPr>
      <w:sz w:val="20"/>
      <w:szCs w:val="20"/>
    </w:rPr>
  </w:style>
  <w:style w:type="character" w:customStyle="1" w:styleId="FootnoteTextChar">
    <w:name w:val="Footnote Text Char"/>
    <w:basedOn w:val="DefaultParagraphFont"/>
    <w:link w:val="FootnoteText"/>
    <w:uiPriority w:val="99"/>
    <w:rsid w:val="009611E3"/>
    <w:rPr>
      <w:sz w:val="20"/>
      <w:szCs w:val="20"/>
    </w:rPr>
  </w:style>
  <w:style w:type="character" w:styleId="FootnoteReference">
    <w:name w:val="footnote reference"/>
    <w:basedOn w:val="DefaultParagraphFont"/>
    <w:uiPriority w:val="99"/>
    <w:unhideWhenUsed/>
    <w:rsid w:val="009611E3"/>
    <w:rPr>
      <w:vertAlign w:val="superscript"/>
    </w:rPr>
  </w:style>
  <w:style w:type="table" w:styleId="TableGrid">
    <w:name w:val="Table Grid"/>
    <w:basedOn w:val="TableNormal"/>
    <w:uiPriority w:val="59"/>
    <w:rsid w:val="009611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46407A"/>
    <w:rPr>
      <w:rFonts w:ascii="Tahoma" w:eastAsia="Times New Roman" w:hAnsi="Tahoma" w:cs="Tahoma"/>
      <w:b/>
      <w:bCs/>
      <w:iCs/>
      <w:color w:val="005569"/>
      <w:sz w:val="24"/>
      <w:szCs w:val="28"/>
    </w:rPr>
  </w:style>
  <w:style w:type="character" w:styleId="Mention">
    <w:name w:val="Mention"/>
    <w:basedOn w:val="DefaultParagraphFont"/>
    <w:uiPriority w:val="99"/>
    <w:unhideWhenUsed/>
    <w:rsid w:val="009611E3"/>
    <w:rPr>
      <w:color w:val="2B579A"/>
      <w:shd w:val="clear" w:color="auto" w:fill="E1DFDD"/>
    </w:rPr>
  </w:style>
  <w:style w:type="character" w:styleId="Hyperlink">
    <w:name w:val="Hyperlink"/>
    <w:basedOn w:val="DefaultParagraphFont"/>
    <w:uiPriority w:val="99"/>
    <w:unhideWhenUsed/>
    <w:rsid w:val="009611E3"/>
    <w:rPr>
      <w:color w:val="0563C1" w:themeColor="hyperlink"/>
      <w:u w:val="single"/>
    </w:rPr>
  </w:style>
  <w:style w:type="character" w:customStyle="1" w:styleId="sectioncontent-number">
    <w:name w:val="section__content-number"/>
    <w:basedOn w:val="DefaultParagraphFont"/>
    <w:rsid w:val="009611E3"/>
  </w:style>
  <w:style w:type="character" w:customStyle="1" w:styleId="markdown-warning-box--icon">
    <w:name w:val="markdown-warning-box--icon"/>
    <w:basedOn w:val="DefaultParagraphFont"/>
    <w:rsid w:val="009611E3"/>
  </w:style>
  <w:style w:type="paragraph" w:customStyle="1" w:styleId="Default">
    <w:name w:val="Default"/>
    <w:rsid w:val="003E2C36"/>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8E6D30"/>
    <w:pPr>
      <w:spacing w:after="0" w:line="240" w:lineRule="auto"/>
    </w:pPr>
  </w:style>
  <w:style w:type="character" w:styleId="UnresolvedMention">
    <w:name w:val="Unresolved Mention"/>
    <w:basedOn w:val="DefaultParagraphFont"/>
    <w:uiPriority w:val="99"/>
    <w:semiHidden/>
    <w:unhideWhenUsed/>
    <w:rsid w:val="005A794A"/>
    <w:rPr>
      <w:color w:val="605E5C"/>
      <w:shd w:val="clear" w:color="auto" w:fill="E1DFDD"/>
    </w:rPr>
  </w:style>
  <w:style w:type="character" w:customStyle="1" w:styleId="normaltextrun">
    <w:name w:val="normaltextrun"/>
    <w:basedOn w:val="DefaultParagraphFont"/>
    <w:rsid w:val="00890E1B"/>
  </w:style>
  <w:style w:type="character" w:customStyle="1" w:styleId="eop">
    <w:name w:val="eop"/>
    <w:basedOn w:val="DefaultParagraphFont"/>
    <w:rsid w:val="00890E1B"/>
  </w:style>
  <w:style w:type="character" w:styleId="Strong">
    <w:name w:val="Strong"/>
    <w:basedOn w:val="DefaultParagraphFont"/>
    <w:uiPriority w:val="22"/>
    <w:qFormat/>
    <w:rsid w:val="0078084B"/>
    <w:rPr>
      <w:b/>
      <w:bCs/>
    </w:rPr>
  </w:style>
  <w:style w:type="character" w:styleId="FollowedHyperlink">
    <w:name w:val="FollowedHyperlink"/>
    <w:basedOn w:val="DefaultParagraphFont"/>
    <w:uiPriority w:val="99"/>
    <w:semiHidden/>
    <w:unhideWhenUsed/>
    <w:rsid w:val="00FE660E"/>
    <w:rPr>
      <w:color w:val="954F72" w:themeColor="followedHyperlink"/>
      <w:u w:val="single"/>
    </w:rPr>
  </w:style>
  <w:style w:type="character" w:customStyle="1" w:styleId="Heading1Char">
    <w:name w:val="Heading 1 Char"/>
    <w:basedOn w:val="DefaultParagraphFont"/>
    <w:link w:val="Heading1"/>
    <w:rsid w:val="00B147B2"/>
    <w:rPr>
      <w:rFonts w:ascii="Tahoma" w:eastAsia="Times New Roman" w:hAnsi="Tahoma" w:cs="Arial"/>
      <w:b/>
      <w:bCs/>
      <w:color w:val="005569"/>
      <w:kern w:val="32"/>
      <w:sz w:val="32"/>
      <w:szCs w:val="32"/>
    </w:rPr>
  </w:style>
  <w:style w:type="paragraph" w:styleId="TOC2">
    <w:name w:val="toc 2"/>
    <w:basedOn w:val="Normal"/>
    <w:next w:val="Normal"/>
    <w:autoRedefine/>
    <w:uiPriority w:val="39"/>
    <w:rsid w:val="00B147B2"/>
    <w:pPr>
      <w:spacing w:before="120" w:after="120" w:line="240" w:lineRule="auto"/>
      <w:ind w:left="220"/>
    </w:pPr>
    <w:rPr>
      <w:rFonts w:ascii="Tahoma" w:eastAsia="Times New Roman" w:hAnsi="Tahoma" w:cs="Times New Roman"/>
      <w:iCs/>
      <w:sz w:val="20"/>
      <w:szCs w:val="20"/>
    </w:rPr>
  </w:style>
  <w:style w:type="paragraph" w:styleId="TOC1">
    <w:name w:val="toc 1"/>
    <w:basedOn w:val="Normal"/>
    <w:next w:val="Normal"/>
    <w:autoRedefine/>
    <w:uiPriority w:val="39"/>
    <w:rsid w:val="00B147B2"/>
    <w:pPr>
      <w:tabs>
        <w:tab w:val="left" w:pos="440"/>
        <w:tab w:val="right" w:leader="dot" w:pos="9742"/>
      </w:tabs>
      <w:spacing w:before="240" w:after="120" w:line="240" w:lineRule="auto"/>
    </w:pPr>
    <w:rPr>
      <w:rFonts w:ascii="Tahoma" w:eastAsia="Times New Roman" w:hAnsi="Tahoma" w:cs="Tahoma"/>
      <w:b/>
      <w:bCs/>
      <w:noProof/>
    </w:rPr>
  </w:style>
  <w:style w:type="paragraph" w:styleId="EndnoteText">
    <w:name w:val="endnote text"/>
    <w:basedOn w:val="Normal"/>
    <w:link w:val="EndnoteTextChar"/>
    <w:uiPriority w:val="99"/>
    <w:semiHidden/>
    <w:unhideWhenUsed/>
    <w:rsid w:val="00C36F09"/>
    <w:pPr>
      <w:spacing w:after="0" w:line="240" w:lineRule="auto"/>
    </w:pPr>
    <w:rPr>
      <w:rFonts w:ascii="Arial" w:eastAsia="Times New Roman" w:hAnsi="Arial" w:cs="Times New Roman"/>
      <w:sz w:val="20"/>
      <w:szCs w:val="20"/>
      <w:lang w:eastAsia="en-GB"/>
    </w:rPr>
  </w:style>
  <w:style w:type="character" w:customStyle="1" w:styleId="EndnoteTextChar">
    <w:name w:val="Endnote Text Char"/>
    <w:basedOn w:val="DefaultParagraphFont"/>
    <w:link w:val="EndnoteText"/>
    <w:uiPriority w:val="99"/>
    <w:semiHidden/>
    <w:rsid w:val="00C36F09"/>
    <w:rPr>
      <w:rFonts w:ascii="Arial" w:eastAsia="Times New Roman" w:hAnsi="Arial" w:cs="Times New Roman"/>
      <w:sz w:val="20"/>
      <w:szCs w:val="20"/>
      <w:lang w:eastAsia="en-GB"/>
    </w:rPr>
  </w:style>
  <w:style w:type="character" w:styleId="EndnoteReference">
    <w:name w:val="endnote reference"/>
    <w:basedOn w:val="DefaultParagraphFont"/>
    <w:uiPriority w:val="99"/>
    <w:semiHidden/>
    <w:unhideWhenUsed/>
    <w:rsid w:val="00C36F09"/>
    <w:rPr>
      <w:vertAlign w:val="superscript"/>
    </w:rPr>
  </w:style>
  <w:style w:type="table" w:customStyle="1" w:styleId="TableGrid0">
    <w:name w:val="TableGrid"/>
    <w:rsid w:val="00CD46ED"/>
    <w:pPr>
      <w:spacing w:after="0" w:line="240" w:lineRule="auto"/>
    </w:pPr>
    <w:rPr>
      <w:rFonts w:eastAsiaTheme="minorEastAsia"/>
      <w:kern w:val="2"/>
      <w:lang w:eastAsia="en-GB"/>
      <w14:ligatures w14:val="standardContextual"/>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2E1D9B"/>
    <w:pPr>
      <w:spacing w:after="0"/>
      <w:ind w:left="283"/>
    </w:pPr>
    <w:rPr>
      <w:rFonts w:ascii="Times New Roman" w:eastAsia="Times New Roman" w:hAnsi="Times New Roman" w:cs="Times New Roman"/>
      <w:color w:val="181717"/>
      <w:kern w:val="2"/>
      <w:sz w:val="15"/>
      <w:lang w:eastAsia="en-GB"/>
      <w14:ligatures w14:val="standardContextual"/>
    </w:rPr>
  </w:style>
  <w:style w:type="character" w:customStyle="1" w:styleId="footnotedescriptionChar">
    <w:name w:val="footnote description Char"/>
    <w:link w:val="footnotedescription"/>
    <w:rsid w:val="002E1D9B"/>
    <w:rPr>
      <w:rFonts w:ascii="Times New Roman" w:eastAsia="Times New Roman" w:hAnsi="Times New Roman" w:cs="Times New Roman"/>
      <w:color w:val="181717"/>
      <w:kern w:val="2"/>
      <w:sz w:val="15"/>
      <w:lang w:eastAsia="en-GB"/>
      <w14:ligatures w14:val="standardContextual"/>
    </w:rPr>
  </w:style>
  <w:style w:type="character" w:customStyle="1" w:styleId="footnotemark">
    <w:name w:val="footnote mark"/>
    <w:hidden/>
    <w:rsid w:val="002E1D9B"/>
    <w:rPr>
      <w:rFonts w:ascii="Times New Roman" w:eastAsia="Times New Roman" w:hAnsi="Times New Roman" w:cs="Times New Roman"/>
      <w:color w:val="181717"/>
      <w:sz w:val="15"/>
      <w:vertAlign w:val="superscript"/>
    </w:rPr>
  </w:style>
  <w:style w:type="paragraph" w:customStyle="1" w:styleId="pf0">
    <w:name w:val="pf0"/>
    <w:basedOn w:val="Normal"/>
    <w:rsid w:val="0074235E"/>
    <w:pPr>
      <w:spacing w:before="100" w:beforeAutospacing="1" w:after="100" w:afterAutospacing="1" w:line="240" w:lineRule="auto"/>
      <w:ind w:left="1120"/>
    </w:pPr>
    <w:rPr>
      <w:rFonts w:ascii="Times New Roman" w:eastAsia="Times New Roman" w:hAnsi="Times New Roman" w:cs="Times New Roman"/>
      <w:sz w:val="24"/>
      <w:szCs w:val="24"/>
      <w:lang w:eastAsia="en-GB"/>
    </w:rPr>
  </w:style>
  <w:style w:type="paragraph" w:customStyle="1" w:styleId="pf1">
    <w:name w:val="pf1"/>
    <w:basedOn w:val="Normal"/>
    <w:rsid w:val="0074235E"/>
    <w:pPr>
      <w:spacing w:before="100" w:beforeAutospacing="1" w:after="100" w:afterAutospacing="1" w:line="240" w:lineRule="auto"/>
      <w:ind w:left="700"/>
    </w:pPr>
    <w:rPr>
      <w:rFonts w:ascii="Times New Roman" w:eastAsia="Times New Roman" w:hAnsi="Times New Roman" w:cs="Times New Roman"/>
      <w:sz w:val="24"/>
      <w:szCs w:val="24"/>
      <w:lang w:eastAsia="en-GB"/>
    </w:rPr>
  </w:style>
  <w:style w:type="character" w:customStyle="1" w:styleId="cf01">
    <w:name w:val="cf01"/>
    <w:basedOn w:val="DefaultParagraphFont"/>
    <w:rsid w:val="0074235E"/>
    <w:rPr>
      <w:rFonts w:ascii="Segoe UI" w:hAnsi="Segoe UI" w:cs="Segoe UI" w:hint="default"/>
      <w:sz w:val="18"/>
      <w:szCs w:val="18"/>
    </w:rPr>
  </w:style>
  <w:style w:type="character" w:customStyle="1" w:styleId="cf11">
    <w:name w:val="cf11"/>
    <w:basedOn w:val="DefaultParagraphFont"/>
    <w:rsid w:val="0074235E"/>
    <w:rPr>
      <w:rFonts w:ascii="Segoe UI" w:hAnsi="Segoe UI" w:cs="Segoe UI" w:hint="default"/>
      <w:b/>
      <w:bCs/>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402677">
      <w:bodyDiv w:val="1"/>
      <w:marLeft w:val="0"/>
      <w:marRight w:val="0"/>
      <w:marTop w:val="0"/>
      <w:marBottom w:val="0"/>
      <w:divBdr>
        <w:top w:val="none" w:sz="0" w:space="0" w:color="auto"/>
        <w:left w:val="none" w:sz="0" w:space="0" w:color="auto"/>
        <w:bottom w:val="none" w:sz="0" w:space="0" w:color="auto"/>
        <w:right w:val="none" w:sz="0" w:space="0" w:color="auto"/>
      </w:divBdr>
    </w:div>
    <w:div w:id="243535254">
      <w:bodyDiv w:val="1"/>
      <w:marLeft w:val="0"/>
      <w:marRight w:val="0"/>
      <w:marTop w:val="0"/>
      <w:marBottom w:val="0"/>
      <w:divBdr>
        <w:top w:val="none" w:sz="0" w:space="0" w:color="auto"/>
        <w:left w:val="none" w:sz="0" w:space="0" w:color="auto"/>
        <w:bottom w:val="none" w:sz="0" w:space="0" w:color="auto"/>
        <w:right w:val="none" w:sz="0" w:space="0" w:color="auto"/>
      </w:divBdr>
    </w:div>
    <w:div w:id="427654607">
      <w:bodyDiv w:val="1"/>
      <w:marLeft w:val="0"/>
      <w:marRight w:val="0"/>
      <w:marTop w:val="0"/>
      <w:marBottom w:val="0"/>
      <w:divBdr>
        <w:top w:val="none" w:sz="0" w:space="0" w:color="auto"/>
        <w:left w:val="none" w:sz="0" w:space="0" w:color="auto"/>
        <w:bottom w:val="none" w:sz="0" w:space="0" w:color="auto"/>
        <w:right w:val="none" w:sz="0" w:space="0" w:color="auto"/>
      </w:divBdr>
    </w:div>
    <w:div w:id="559250710">
      <w:bodyDiv w:val="1"/>
      <w:marLeft w:val="0"/>
      <w:marRight w:val="0"/>
      <w:marTop w:val="0"/>
      <w:marBottom w:val="0"/>
      <w:divBdr>
        <w:top w:val="none" w:sz="0" w:space="0" w:color="auto"/>
        <w:left w:val="none" w:sz="0" w:space="0" w:color="auto"/>
        <w:bottom w:val="none" w:sz="0" w:space="0" w:color="auto"/>
        <w:right w:val="none" w:sz="0" w:space="0" w:color="auto"/>
      </w:divBdr>
    </w:div>
    <w:div w:id="627322416">
      <w:bodyDiv w:val="1"/>
      <w:marLeft w:val="0"/>
      <w:marRight w:val="0"/>
      <w:marTop w:val="0"/>
      <w:marBottom w:val="0"/>
      <w:divBdr>
        <w:top w:val="none" w:sz="0" w:space="0" w:color="auto"/>
        <w:left w:val="none" w:sz="0" w:space="0" w:color="auto"/>
        <w:bottom w:val="none" w:sz="0" w:space="0" w:color="auto"/>
        <w:right w:val="none" w:sz="0" w:space="0" w:color="auto"/>
      </w:divBdr>
    </w:div>
    <w:div w:id="670913573">
      <w:bodyDiv w:val="1"/>
      <w:marLeft w:val="0"/>
      <w:marRight w:val="0"/>
      <w:marTop w:val="0"/>
      <w:marBottom w:val="0"/>
      <w:divBdr>
        <w:top w:val="none" w:sz="0" w:space="0" w:color="auto"/>
        <w:left w:val="none" w:sz="0" w:space="0" w:color="auto"/>
        <w:bottom w:val="none" w:sz="0" w:space="0" w:color="auto"/>
        <w:right w:val="none" w:sz="0" w:space="0" w:color="auto"/>
      </w:divBdr>
    </w:div>
    <w:div w:id="689069388">
      <w:bodyDiv w:val="1"/>
      <w:marLeft w:val="0"/>
      <w:marRight w:val="0"/>
      <w:marTop w:val="0"/>
      <w:marBottom w:val="0"/>
      <w:divBdr>
        <w:top w:val="none" w:sz="0" w:space="0" w:color="auto"/>
        <w:left w:val="none" w:sz="0" w:space="0" w:color="auto"/>
        <w:bottom w:val="none" w:sz="0" w:space="0" w:color="auto"/>
        <w:right w:val="none" w:sz="0" w:space="0" w:color="auto"/>
      </w:divBdr>
    </w:div>
    <w:div w:id="831599632">
      <w:bodyDiv w:val="1"/>
      <w:marLeft w:val="0"/>
      <w:marRight w:val="0"/>
      <w:marTop w:val="0"/>
      <w:marBottom w:val="0"/>
      <w:divBdr>
        <w:top w:val="none" w:sz="0" w:space="0" w:color="auto"/>
        <w:left w:val="none" w:sz="0" w:space="0" w:color="auto"/>
        <w:bottom w:val="none" w:sz="0" w:space="0" w:color="auto"/>
        <w:right w:val="none" w:sz="0" w:space="0" w:color="auto"/>
      </w:divBdr>
    </w:div>
    <w:div w:id="841090875">
      <w:bodyDiv w:val="1"/>
      <w:marLeft w:val="0"/>
      <w:marRight w:val="0"/>
      <w:marTop w:val="0"/>
      <w:marBottom w:val="0"/>
      <w:divBdr>
        <w:top w:val="none" w:sz="0" w:space="0" w:color="auto"/>
        <w:left w:val="none" w:sz="0" w:space="0" w:color="auto"/>
        <w:bottom w:val="none" w:sz="0" w:space="0" w:color="auto"/>
        <w:right w:val="none" w:sz="0" w:space="0" w:color="auto"/>
      </w:divBdr>
    </w:div>
    <w:div w:id="961375655">
      <w:bodyDiv w:val="1"/>
      <w:marLeft w:val="0"/>
      <w:marRight w:val="0"/>
      <w:marTop w:val="0"/>
      <w:marBottom w:val="0"/>
      <w:divBdr>
        <w:top w:val="none" w:sz="0" w:space="0" w:color="auto"/>
        <w:left w:val="none" w:sz="0" w:space="0" w:color="auto"/>
        <w:bottom w:val="none" w:sz="0" w:space="0" w:color="auto"/>
        <w:right w:val="none" w:sz="0" w:space="0" w:color="auto"/>
      </w:divBdr>
    </w:div>
    <w:div w:id="1033195172">
      <w:bodyDiv w:val="1"/>
      <w:marLeft w:val="0"/>
      <w:marRight w:val="0"/>
      <w:marTop w:val="0"/>
      <w:marBottom w:val="0"/>
      <w:divBdr>
        <w:top w:val="none" w:sz="0" w:space="0" w:color="auto"/>
        <w:left w:val="none" w:sz="0" w:space="0" w:color="auto"/>
        <w:bottom w:val="none" w:sz="0" w:space="0" w:color="auto"/>
        <w:right w:val="none" w:sz="0" w:space="0" w:color="auto"/>
      </w:divBdr>
    </w:div>
    <w:div w:id="1205488512">
      <w:bodyDiv w:val="1"/>
      <w:marLeft w:val="0"/>
      <w:marRight w:val="0"/>
      <w:marTop w:val="0"/>
      <w:marBottom w:val="0"/>
      <w:divBdr>
        <w:top w:val="none" w:sz="0" w:space="0" w:color="auto"/>
        <w:left w:val="none" w:sz="0" w:space="0" w:color="auto"/>
        <w:bottom w:val="none" w:sz="0" w:space="0" w:color="auto"/>
        <w:right w:val="none" w:sz="0" w:space="0" w:color="auto"/>
      </w:divBdr>
    </w:div>
    <w:div w:id="1277180213">
      <w:bodyDiv w:val="1"/>
      <w:marLeft w:val="0"/>
      <w:marRight w:val="0"/>
      <w:marTop w:val="0"/>
      <w:marBottom w:val="0"/>
      <w:divBdr>
        <w:top w:val="none" w:sz="0" w:space="0" w:color="auto"/>
        <w:left w:val="none" w:sz="0" w:space="0" w:color="auto"/>
        <w:bottom w:val="none" w:sz="0" w:space="0" w:color="auto"/>
        <w:right w:val="none" w:sz="0" w:space="0" w:color="auto"/>
      </w:divBdr>
    </w:div>
    <w:div w:id="1357656558">
      <w:bodyDiv w:val="1"/>
      <w:marLeft w:val="0"/>
      <w:marRight w:val="0"/>
      <w:marTop w:val="0"/>
      <w:marBottom w:val="0"/>
      <w:divBdr>
        <w:top w:val="none" w:sz="0" w:space="0" w:color="auto"/>
        <w:left w:val="none" w:sz="0" w:space="0" w:color="auto"/>
        <w:bottom w:val="none" w:sz="0" w:space="0" w:color="auto"/>
        <w:right w:val="none" w:sz="0" w:space="0" w:color="auto"/>
      </w:divBdr>
    </w:div>
    <w:div w:id="1363895569">
      <w:bodyDiv w:val="1"/>
      <w:marLeft w:val="0"/>
      <w:marRight w:val="0"/>
      <w:marTop w:val="0"/>
      <w:marBottom w:val="0"/>
      <w:divBdr>
        <w:top w:val="none" w:sz="0" w:space="0" w:color="auto"/>
        <w:left w:val="none" w:sz="0" w:space="0" w:color="auto"/>
        <w:bottom w:val="none" w:sz="0" w:space="0" w:color="auto"/>
        <w:right w:val="none" w:sz="0" w:space="0" w:color="auto"/>
      </w:divBdr>
    </w:div>
    <w:div w:id="1576010120">
      <w:bodyDiv w:val="1"/>
      <w:marLeft w:val="0"/>
      <w:marRight w:val="0"/>
      <w:marTop w:val="0"/>
      <w:marBottom w:val="0"/>
      <w:divBdr>
        <w:top w:val="none" w:sz="0" w:space="0" w:color="auto"/>
        <w:left w:val="none" w:sz="0" w:space="0" w:color="auto"/>
        <w:bottom w:val="none" w:sz="0" w:space="0" w:color="auto"/>
        <w:right w:val="none" w:sz="0" w:space="0" w:color="auto"/>
      </w:divBdr>
    </w:div>
    <w:div w:id="1577738986">
      <w:bodyDiv w:val="1"/>
      <w:marLeft w:val="0"/>
      <w:marRight w:val="0"/>
      <w:marTop w:val="0"/>
      <w:marBottom w:val="0"/>
      <w:divBdr>
        <w:top w:val="none" w:sz="0" w:space="0" w:color="auto"/>
        <w:left w:val="none" w:sz="0" w:space="0" w:color="auto"/>
        <w:bottom w:val="none" w:sz="0" w:space="0" w:color="auto"/>
        <w:right w:val="none" w:sz="0" w:space="0" w:color="auto"/>
      </w:divBdr>
    </w:div>
    <w:div w:id="1639606172">
      <w:bodyDiv w:val="1"/>
      <w:marLeft w:val="0"/>
      <w:marRight w:val="0"/>
      <w:marTop w:val="0"/>
      <w:marBottom w:val="0"/>
      <w:divBdr>
        <w:top w:val="none" w:sz="0" w:space="0" w:color="auto"/>
        <w:left w:val="none" w:sz="0" w:space="0" w:color="auto"/>
        <w:bottom w:val="none" w:sz="0" w:space="0" w:color="auto"/>
        <w:right w:val="none" w:sz="0" w:space="0" w:color="auto"/>
      </w:divBdr>
    </w:div>
    <w:div w:id="1639988472">
      <w:bodyDiv w:val="1"/>
      <w:marLeft w:val="0"/>
      <w:marRight w:val="0"/>
      <w:marTop w:val="0"/>
      <w:marBottom w:val="0"/>
      <w:divBdr>
        <w:top w:val="none" w:sz="0" w:space="0" w:color="auto"/>
        <w:left w:val="none" w:sz="0" w:space="0" w:color="auto"/>
        <w:bottom w:val="none" w:sz="0" w:space="0" w:color="auto"/>
        <w:right w:val="none" w:sz="0" w:space="0" w:color="auto"/>
      </w:divBdr>
    </w:div>
    <w:div w:id="1913079256">
      <w:bodyDiv w:val="1"/>
      <w:marLeft w:val="0"/>
      <w:marRight w:val="0"/>
      <w:marTop w:val="0"/>
      <w:marBottom w:val="0"/>
      <w:divBdr>
        <w:top w:val="none" w:sz="0" w:space="0" w:color="auto"/>
        <w:left w:val="none" w:sz="0" w:space="0" w:color="auto"/>
        <w:bottom w:val="none" w:sz="0" w:space="0" w:color="auto"/>
        <w:right w:val="none" w:sz="0" w:space="0" w:color="auto"/>
      </w:divBdr>
    </w:div>
    <w:div w:id="1941449184">
      <w:bodyDiv w:val="1"/>
      <w:marLeft w:val="0"/>
      <w:marRight w:val="0"/>
      <w:marTop w:val="0"/>
      <w:marBottom w:val="0"/>
      <w:divBdr>
        <w:top w:val="none" w:sz="0" w:space="0" w:color="auto"/>
        <w:left w:val="none" w:sz="0" w:space="0" w:color="auto"/>
        <w:bottom w:val="none" w:sz="0" w:space="0" w:color="auto"/>
        <w:right w:val="none" w:sz="0" w:space="0" w:color="auto"/>
      </w:divBdr>
    </w:div>
    <w:div w:id="1993364969">
      <w:bodyDiv w:val="1"/>
      <w:marLeft w:val="0"/>
      <w:marRight w:val="0"/>
      <w:marTop w:val="0"/>
      <w:marBottom w:val="0"/>
      <w:divBdr>
        <w:top w:val="none" w:sz="0" w:space="0" w:color="auto"/>
        <w:left w:val="none" w:sz="0" w:space="0" w:color="auto"/>
        <w:bottom w:val="none" w:sz="0" w:space="0" w:color="auto"/>
        <w:right w:val="none" w:sz="0" w:space="0" w:color="auto"/>
      </w:divBdr>
    </w:div>
    <w:div w:id="2037002077">
      <w:bodyDiv w:val="1"/>
      <w:marLeft w:val="0"/>
      <w:marRight w:val="0"/>
      <w:marTop w:val="0"/>
      <w:marBottom w:val="0"/>
      <w:divBdr>
        <w:top w:val="none" w:sz="0" w:space="0" w:color="auto"/>
        <w:left w:val="none" w:sz="0" w:space="0" w:color="auto"/>
        <w:bottom w:val="none" w:sz="0" w:space="0" w:color="auto"/>
        <w:right w:val="none" w:sz="0" w:space="0" w:color="auto"/>
      </w:divBdr>
    </w:div>
    <w:div w:id="210641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justiceinspectorates.gov.uk" TargetMode="External"/><Relationship Id="rId18" Type="http://schemas.openxmlformats.org/officeDocument/2006/relationships/hyperlink" Target="http://www.justiceinspectorates.gov.uk/cjji" TargetMode="External"/><Relationship Id="rId26" Type="http://schemas.openxmlformats.org/officeDocument/2006/relationships/hyperlink" Target="http://www.justiceinspectorates.gov.uk/hmic" TargetMode="External"/><Relationship Id="rId39" Type="http://schemas.openxmlformats.org/officeDocument/2006/relationships/hyperlink" Target="http://www.justiceinspectorates.gov.uk/about/hmi-probation" TargetMode="External"/><Relationship Id="rId21" Type="http://schemas.openxmlformats.org/officeDocument/2006/relationships/hyperlink" Target="http://www.justiceinspectorates.gov.uk/hmic" TargetMode="External"/><Relationship Id="rId34" Type="http://schemas.openxmlformats.org/officeDocument/2006/relationships/hyperlink" Target="http://www.justiceinspectorates.gov.uk/hmcpsi" TargetMode="External"/><Relationship Id="rId42" Type="http://schemas.openxmlformats.org/officeDocument/2006/relationships/hyperlink" Target="http://www.justiceinspectorates.gov.uk/about/hmi-prisons" TargetMode="External"/><Relationship Id="rId47" Type="http://schemas.openxmlformats.org/officeDocument/2006/relationships/hyperlink" Target="http://www.justiceinspectorates.gov.uk/about/hmi-prisons"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justiceinspectorates.gov.uk/cjji" TargetMode="External"/><Relationship Id="rId29" Type="http://schemas.openxmlformats.org/officeDocument/2006/relationships/hyperlink" Target="http://www.justiceinspectorates.gov.uk/hmcpsi" TargetMode="External"/><Relationship Id="rId11" Type="http://schemas.openxmlformats.org/officeDocument/2006/relationships/image" Target="media/image1.jpeg"/><Relationship Id="rId24" Type="http://schemas.openxmlformats.org/officeDocument/2006/relationships/hyperlink" Target="http://www.justiceinspectorates.gov.uk/hmic" TargetMode="External"/><Relationship Id="rId32" Type="http://schemas.openxmlformats.org/officeDocument/2006/relationships/hyperlink" Target="http://www.justiceinspectorates.gov.uk/hmcpsi" TargetMode="External"/><Relationship Id="rId37" Type="http://schemas.openxmlformats.org/officeDocument/2006/relationships/hyperlink" Target="http://www.justiceinspectorates.gov.uk/about/hmi-probation" TargetMode="External"/><Relationship Id="rId40" Type="http://schemas.openxmlformats.org/officeDocument/2006/relationships/hyperlink" Target="http://www.justiceinspectorates.gov.uk/about/hmi-probation" TargetMode="External"/><Relationship Id="rId45" Type="http://schemas.openxmlformats.org/officeDocument/2006/relationships/hyperlink" Target="http://www.justiceinspectorates.gov.uk/about/hmi-prisons" TargetMode="External"/><Relationship Id="rId5" Type="http://schemas.openxmlformats.org/officeDocument/2006/relationships/numbering" Target="numbering.xml"/><Relationship Id="rId15" Type="http://schemas.openxmlformats.org/officeDocument/2006/relationships/hyperlink" Target="http://www.justiceinspectorates.gov.uk/cjji" TargetMode="External"/><Relationship Id="rId23" Type="http://schemas.openxmlformats.org/officeDocument/2006/relationships/hyperlink" Target="http://www.justiceinspectorates.gov.uk/hmic" TargetMode="External"/><Relationship Id="rId28" Type="http://schemas.openxmlformats.org/officeDocument/2006/relationships/hyperlink" Target="http://www.justiceinspectorates.gov.uk/hmcpsi" TargetMode="External"/><Relationship Id="rId36" Type="http://schemas.openxmlformats.org/officeDocument/2006/relationships/hyperlink" Target="http://www.justiceinspectorates.gov.uk/about/hmi-probation" TargetMode="External"/><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justiceinspectorates.gov.uk/cjji" TargetMode="External"/><Relationship Id="rId31" Type="http://schemas.openxmlformats.org/officeDocument/2006/relationships/hyperlink" Target="http://www.justiceinspectorates.gov.uk/hmcpsi" TargetMode="External"/><Relationship Id="rId44" Type="http://schemas.openxmlformats.org/officeDocument/2006/relationships/hyperlink" Target="http://www.justiceinspectorates.gov.uk/about/hmi-pris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justiceinspectorates.gov.uk/cjji" TargetMode="External"/><Relationship Id="rId22" Type="http://schemas.openxmlformats.org/officeDocument/2006/relationships/hyperlink" Target="http://www.justiceinspectorates.gov.uk/hmic" TargetMode="External"/><Relationship Id="rId27" Type="http://schemas.openxmlformats.org/officeDocument/2006/relationships/hyperlink" Target="http://www.justiceinspectorates.gov.uk/hmic" TargetMode="External"/><Relationship Id="rId30" Type="http://schemas.openxmlformats.org/officeDocument/2006/relationships/hyperlink" Target="http://www.justiceinspectorates.gov.uk/hmcpsi" TargetMode="External"/><Relationship Id="rId35" Type="http://schemas.openxmlformats.org/officeDocument/2006/relationships/hyperlink" Target="http://www.justiceinspectorates.gov.uk/about/hmi-probation" TargetMode="External"/><Relationship Id="rId43" Type="http://schemas.openxmlformats.org/officeDocument/2006/relationships/hyperlink" Target="http://www.justiceinspectorates.gov.uk/about/hmi-prisons" TargetMode="External"/><Relationship Id="rId48" Type="http://schemas.openxmlformats.org/officeDocument/2006/relationships/hyperlink" Target="http://www.justiceinspectorates.gov.uk/about/hmi-prisons"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justiceinspectorates.gov.uk/cjji" TargetMode="External"/><Relationship Id="rId17" Type="http://schemas.openxmlformats.org/officeDocument/2006/relationships/hyperlink" Target="http://www.justiceinspectorates.gov.uk/cjji" TargetMode="External"/><Relationship Id="rId25" Type="http://schemas.openxmlformats.org/officeDocument/2006/relationships/hyperlink" Target="http://www.justiceinspectorates.gov.uk/hmic" TargetMode="External"/><Relationship Id="rId33" Type="http://schemas.openxmlformats.org/officeDocument/2006/relationships/hyperlink" Target="http://www.justiceinspectorates.gov.uk/hmcpsi" TargetMode="External"/><Relationship Id="rId38" Type="http://schemas.openxmlformats.org/officeDocument/2006/relationships/hyperlink" Target="http://www.justiceinspectorates.gov.uk/about/hmi-probation" TargetMode="External"/><Relationship Id="rId46" Type="http://schemas.openxmlformats.org/officeDocument/2006/relationships/hyperlink" Target="http://www.justiceinspectorates.gov.uk/about/hmi-prisons" TargetMode="External"/><Relationship Id="rId20" Type="http://schemas.openxmlformats.org/officeDocument/2006/relationships/hyperlink" Target="http://www.justiceinspectorates.gov.uk/cjji" TargetMode="External"/><Relationship Id="rId41" Type="http://schemas.openxmlformats.org/officeDocument/2006/relationships/hyperlink" Target="http://www.justiceinspectorates.gov.uk/about/hmi-probation"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E2D80297806844B4B167F970E064EA" ma:contentTypeVersion="9" ma:contentTypeDescription="Create a new document." ma:contentTypeScope="" ma:versionID="dd9e9b2504767e38cf751e1d96c23a2a">
  <xsd:schema xmlns:xsd="http://www.w3.org/2001/XMLSchema" xmlns:xs="http://www.w3.org/2001/XMLSchema" xmlns:p="http://schemas.microsoft.com/office/2006/metadata/properties" xmlns:ns3="2293b0c4-bc44-421e-b76d-b7dadd258e2f" xmlns:ns4="4f38112a-e181-46ff-b230-40df149b18b4" targetNamespace="http://schemas.microsoft.com/office/2006/metadata/properties" ma:root="true" ma:fieldsID="52eeaa9c971229d876f22581271aec25" ns3:_="" ns4:_="">
    <xsd:import namespace="2293b0c4-bc44-421e-b76d-b7dadd258e2f"/>
    <xsd:import namespace="4f38112a-e181-46ff-b230-40df149b18b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93b0c4-bc44-421e-b76d-b7dadd258e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38112a-e181-46ff-b230-40df149b18b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9054FD-9952-4760-B707-025412B7FD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93b0c4-bc44-421e-b76d-b7dadd258e2f"/>
    <ds:schemaRef ds:uri="4f38112a-e181-46ff-b230-40df149b18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013D41-590D-4FE6-8AEA-DC976D9E56BA}">
  <ds:schemaRefs>
    <ds:schemaRef ds:uri="http://schemas.microsoft.com/sharepoint/v3/contenttype/forms"/>
  </ds:schemaRefs>
</ds:datastoreItem>
</file>

<file path=customXml/itemProps3.xml><?xml version="1.0" encoding="utf-8"?>
<ds:datastoreItem xmlns:ds="http://schemas.openxmlformats.org/officeDocument/2006/customXml" ds:itemID="{CEEF2067-D499-4783-ACD3-87C8ADAC081B}">
  <ds:schemaRefs>
    <ds:schemaRef ds:uri="http://schemas.openxmlformats.org/officeDocument/2006/bibliography"/>
  </ds:schemaRefs>
</ds:datastoreItem>
</file>

<file path=customXml/itemProps4.xml><?xml version="1.0" encoding="utf-8"?>
<ds:datastoreItem xmlns:ds="http://schemas.openxmlformats.org/officeDocument/2006/customXml" ds:itemID="{574D2111-8900-4D6D-A4C0-6AF8AB0E156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3808</Words>
  <Characters>21710</Characters>
  <Application>Microsoft Office Word</Application>
  <DocSecurity>4</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 Catherine (HMI Probation)</dc:creator>
  <cp:keywords/>
  <dc:description/>
  <cp:lastModifiedBy>Kris Cottle (HMCPSI)</cp:lastModifiedBy>
  <cp:revision>2</cp:revision>
  <cp:lastPrinted>2022-05-13T12:18:00Z</cp:lastPrinted>
  <dcterms:created xsi:type="dcterms:W3CDTF">2024-01-02T13:34:00Z</dcterms:created>
  <dcterms:modified xsi:type="dcterms:W3CDTF">2024-01-02T13:34:00Z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0x010100F0E2D80297806844B4B167F970E064EA</vt:lpwstr>
  </property>
</Properties>
</file>