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F1A7" w14:textId="7DAB5394" w:rsidR="00B21E40" w:rsidRDefault="00B21E40" w:rsidP="00266F06"/>
    <w:p w14:paraId="30B23F64" w14:textId="7CDED3EF" w:rsidR="00DD0317" w:rsidRDefault="00DD0317" w:rsidP="00266F06"/>
    <w:p w14:paraId="0B757B1A" w14:textId="1E3BE40D" w:rsidR="00DD0317" w:rsidRDefault="00DD0317" w:rsidP="00266F06"/>
    <w:p w14:paraId="7AA89B8A" w14:textId="3163EEA7" w:rsidR="00DD0317" w:rsidRDefault="00DD0317" w:rsidP="00266F06"/>
    <w:p w14:paraId="71C93900" w14:textId="32C896C9" w:rsidR="0044659B" w:rsidRDefault="008A344F" w:rsidP="00266F06">
      <w:pPr>
        <w:pStyle w:val="Heading1"/>
        <w:jc w:val="center"/>
        <w:rPr>
          <w:sz w:val="72"/>
          <w:szCs w:val="72"/>
        </w:rPr>
      </w:pPr>
      <w:r w:rsidRPr="008A344F">
        <w:rPr>
          <w:sz w:val="72"/>
          <w:szCs w:val="72"/>
        </w:rPr>
        <w:t xml:space="preserve">Immigration &amp; Asylum Keycard </w:t>
      </w:r>
      <w:r w:rsidR="00483909">
        <w:rPr>
          <w:sz w:val="72"/>
          <w:szCs w:val="72"/>
        </w:rPr>
        <w:t>6</w:t>
      </w:r>
    </w:p>
    <w:p w14:paraId="45FDCA62" w14:textId="77777777" w:rsidR="0044659B" w:rsidRDefault="0044659B" w:rsidP="00266F06">
      <w:pPr>
        <w:pStyle w:val="Heading1"/>
        <w:jc w:val="center"/>
        <w:rPr>
          <w:sz w:val="72"/>
          <w:szCs w:val="72"/>
        </w:rPr>
      </w:pPr>
    </w:p>
    <w:p w14:paraId="0F73989A" w14:textId="0ACD5B31" w:rsidR="008A344F" w:rsidRPr="008A344F" w:rsidRDefault="00483909" w:rsidP="00266F06">
      <w:pPr>
        <w:pStyle w:val="Heading1"/>
        <w:jc w:val="center"/>
        <w:rPr>
          <w:sz w:val="72"/>
          <w:szCs w:val="72"/>
        </w:rPr>
      </w:pPr>
      <w:r>
        <w:rPr>
          <w:sz w:val="72"/>
          <w:szCs w:val="72"/>
        </w:rPr>
        <w:t>VAT</w:t>
      </w:r>
    </w:p>
    <w:p w14:paraId="61C73756" w14:textId="79FBA5F1" w:rsidR="00DD0317" w:rsidRDefault="00DD0317" w:rsidP="00266F06"/>
    <w:p w14:paraId="461A02C4" w14:textId="77777777" w:rsidR="00E03B88" w:rsidRDefault="00E03B88" w:rsidP="00266F06"/>
    <w:p w14:paraId="14CB695A" w14:textId="5A9564AE" w:rsidR="0044659B" w:rsidRDefault="0044659B" w:rsidP="00266F06"/>
    <w:p w14:paraId="30444FE3" w14:textId="47B987CA" w:rsidR="0044659B" w:rsidRDefault="0044659B" w:rsidP="00266F06"/>
    <w:p w14:paraId="339B1F6F" w14:textId="6111B100" w:rsidR="0044659B" w:rsidRDefault="0044659B" w:rsidP="00266F06"/>
    <w:p w14:paraId="7EC0385E" w14:textId="2F3F7984" w:rsidR="0044659B" w:rsidRDefault="0044659B" w:rsidP="00266F06"/>
    <w:p w14:paraId="31259119" w14:textId="093C4540" w:rsidR="0044659B" w:rsidRDefault="0044659B" w:rsidP="00266F06"/>
    <w:p w14:paraId="14548634" w14:textId="453F8F7B" w:rsidR="0044659B" w:rsidRDefault="0044659B" w:rsidP="00266F06"/>
    <w:p w14:paraId="32703FA5" w14:textId="174679B5" w:rsidR="00B53747" w:rsidRDefault="00B53747" w:rsidP="00266F06"/>
    <w:p w14:paraId="05B7C34A" w14:textId="75CB99A3" w:rsidR="00B53747" w:rsidRDefault="00B53747" w:rsidP="00266F06"/>
    <w:p w14:paraId="1ED2056B" w14:textId="7A268F71" w:rsidR="00B53747" w:rsidRDefault="00B53747" w:rsidP="00266F06"/>
    <w:p w14:paraId="3459DD62" w14:textId="77777777" w:rsidR="00B53747" w:rsidRDefault="00B53747" w:rsidP="00266F06"/>
    <w:p w14:paraId="308FD5C3" w14:textId="2D8694F6" w:rsidR="00F1791A" w:rsidRPr="0035651E" w:rsidRDefault="00B71339" w:rsidP="00266F06">
      <w:pPr>
        <w:pStyle w:val="Heading1"/>
        <w:rPr>
          <w:sz w:val="32"/>
        </w:rPr>
      </w:pPr>
      <w:r>
        <w:rPr>
          <w:sz w:val="32"/>
        </w:rPr>
        <w:lastRenderedPageBreak/>
        <w:t>Background and general principles on VAT</w:t>
      </w:r>
    </w:p>
    <w:p w14:paraId="41374133" w14:textId="768ED1D7" w:rsidR="00CB1BE5" w:rsidRPr="00E702C4" w:rsidRDefault="004D56D7" w:rsidP="00266F06">
      <w:r w:rsidRPr="00E702C4">
        <w:t>All funded services are supplied to the</w:t>
      </w:r>
      <w:r w:rsidR="00E277BB" w:rsidRPr="00E702C4">
        <w:t xml:space="preserve"> </w:t>
      </w:r>
      <w:r w:rsidR="00D82D7E">
        <w:t>C</w:t>
      </w:r>
      <w:r w:rsidRPr="00E702C4">
        <w:t xml:space="preserve">lient </w:t>
      </w:r>
      <w:r w:rsidR="00072302" w:rsidRPr="00E702C4">
        <w:t xml:space="preserve">so their VAT status </w:t>
      </w:r>
      <w:r w:rsidR="005D411B" w:rsidRPr="00E702C4">
        <w:t>must be considered in relation to the claimed costs for those services.</w:t>
      </w:r>
    </w:p>
    <w:p w14:paraId="0A258AD6" w14:textId="60150BC1" w:rsidR="005F6219" w:rsidRPr="00E702C4" w:rsidRDefault="00CB1BE5" w:rsidP="00266F06">
      <w:r w:rsidRPr="00E702C4">
        <w:t xml:space="preserve">HMRC take the view that the legal services are supplied where the </w:t>
      </w:r>
      <w:r w:rsidR="00D82D7E">
        <w:t>C</w:t>
      </w:r>
      <w:r w:rsidRPr="00E702C4">
        <w:t>lient belongs, ie, where they have their place of residence</w:t>
      </w:r>
      <w:r w:rsidR="007C50BF" w:rsidRPr="00E702C4">
        <w:t xml:space="preserve"> so in the category of A&amp;I this can often </w:t>
      </w:r>
      <w:r w:rsidR="00056CB0" w:rsidRPr="00E702C4">
        <w:t>cause confusion if that place of residence is unresolved.</w:t>
      </w:r>
    </w:p>
    <w:p w14:paraId="1E71CF34" w14:textId="6025DDED" w:rsidR="00D81F0F" w:rsidRPr="00E702C4" w:rsidRDefault="005F6219" w:rsidP="00266F06">
      <w:r w:rsidRPr="00E702C4">
        <w:t>Belonging in this context involves something more than physical presence alone</w:t>
      </w:r>
      <w:r w:rsidR="00044E67" w:rsidRPr="00E702C4">
        <w:t>. T</w:t>
      </w:r>
      <w:r w:rsidRPr="00E702C4">
        <w:t xml:space="preserve">he country in which individuals have their usual or permanent place of residence can only reasonably be seen to be their country of origin unless and until they are granted the right to remain in the UK. </w:t>
      </w:r>
      <w:r w:rsidR="004D56D7" w:rsidRPr="00E702C4">
        <w:t xml:space="preserve">If the </w:t>
      </w:r>
      <w:r w:rsidR="00197E3F">
        <w:t>C</w:t>
      </w:r>
      <w:r w:rsidR="004D56D7" w:rsidRPr="00E702C4">
        <w:t>lient’s asylum status is</w:t>
      </w:r>
      <w:r w:rsidR="00532BED" w:rsidRPr="00E702C4">
        <w:t xml:space="preserve"> </w:t>
      </w:r>
      <w:r w:rsidR="004D56D7" w:rsidRPr="00E702C4">
        <w:t>not yet determined (or has been</w:t>
      </w:r>
      <w:r w:rsidR="00532BED" w:rsidRPr="00E702C4">
        <w:t xml:space="preserve"> </w:t>
      </w:r>
      <w:r w:rsidR="004D56D7" w:rsidRPr="00E702C4">
        <w:t>determined and they have no leave to</w:t>
      </w:r>
      <w:r w:rsidR="00532BED" w:rsidRPr="00E702C4">
        <w:t xml:space="preserve"> </w:t>
      </w:r>
      <w:r w:rsidR="004D56D7" w:rsidRPr="00E702C4">
        <w:t>remain), HMRC’s view is that, even though</w:t>
      </w:r>
      <w:r w:rsidR="00532BED" w:rsidRPr="00E702C4">
        <w:t xml:space="preserve"> </w:t>
      </w:r>
      <w:r w:rsidR="004D56D7" w:rsidRPr="00E702C4">
        <w:t xml:space="preserve">the </w:t>
      </w:r>
      <w:r w:rsidR="00197E3F">
        <w:t>C</w:t>
      </w:r>
      <w:r w:rsidR="004D56D7" w:rsidRPr="00E702C4">
        <w:t>lient may be physically present in the</w:t>
      </w:r>
      <w:r w:rsidR="00532BED" w:rsidRPr="00E702C4">
        <w:t xml:space="preserve"> </w:t>
      </w:r>
      <w:r w:rsidR="004D56D7" w:rsidRPr="00E702C4">
        <w:t>UK, their place of residence can only be</w:t>
      </w:r>
      <w:r w:rsidR="00532BED" w:rsidRPr="00E702C4">
        <w:t xml:space="preserve"> </w:t>
      </w:r>
      <w:r w:rsidR="004D56D7" w:rsidRPr="00E702C4">
        <w:t>in</w:t>
      </w:r>
      <w:r w:rsidR="00532BED" w:rsidRPr="00E702C4">
        <w:t xml:space="preserve"> </w:t>
      </w:r>
      <w:r w:rsidR="004D56D7" w:rsidRPr="00E702C4">
        <w:t>the country from which they have</w:t>
      </w:r>
      <w:r w:rsidR="00532BED" w:rsidRPr="00E702C4">
        <w:t xml:space="preserve"> </w:t>
      </w:r>
      <w:r w:rsidR="004D56D7" w:rsidRPr="00E702C4">
        <w:t>originated.</w:t>
      </w:r>
    </w:p>
    <w:p w14:paraId="3A75FDF2" w14:textId="3CE9A1E6" w:rsidR="00904877" w:rsidRPr="00E702C4" w:rsidRDefault="00D81F0F" w:rsidP="00266F06">
      <w:r w:rsidRPr="00E702C4">
        <w:t>Consequently, any legal services provided to asylum seekers (or others without a right to stay) whether for their asylum applications or in relation to other areas of law, are supplied to them in their country of origin. This places the service outside the scope of UK VAT.</w:t>
      </w:r>
      <w:r w:rsidR="004D56D7" w:rsidRPr="00E702C4">
        <w:t xml:space="preserve"> </w:t>
      </w:r>
    </w:p>
    <w:p w14:paraId="010FB362" w14:textId="473584BA" w:rsidR="00201777" w:rsidRPr="00E702C4" w:rsidRDefault="00904877" w:rsidP="00266F06">
      <w:r w:rsidRPr="00E702C4">
        <w:t xml:space="preserve">For VAT purposes, individuals can only have one usual place of residence at any point in time and are normally resident in the country where they have set up home with their family and are in full time employment/education (for example, overseas forces personnel and students attending full-time degree courses at college/university). Individuals are not treated as belonging in a country that they are only visiting as a tourist, are on short term educational courses, or here only for medical treatment. </w:t>
      </w:r>
    </w:p>
    <w:p w14:paraId="73C3EE21" w14:textId="4CB09D0C" w:rsidR="00C07F1D" w:rsidRPr="00E702C4" w:rsidRDefault="00201777" w:rsidP="00266F06">
      <w:r w:rsidRPr="00E702C4">
        <w:t>Once a person has been granted a right to stay</w:t>
      </w:r>
      <w:r w:rsidR="00FB720A" w:rsidRPr="00E702C4">
        <w:t xml:space="preserve"> </w:t>
      </w:r>
      <w:r w:rsidRPr="00E702C4">
        <w:t xml:space="preserve">VAT applies as normal. </w:t>
      </w:r>
    </w:p>
    <w:p w14:paraId="284D8154" w14:textId="66BF94E7" w:rsidR="00F81E79" w:rsidRPr="002703C3" w:rsidRDefault="000819E5" w:rsidP="00266F06">
      <w:pPr>
        <w:pStyle w:val="Heading1"/>
        <w:rPr>
          <w:sz w:val="32"/>
        </w:rPr>
      </w:pPr>
      <w:r>
        <w:rPr>
          <w:sz w:val="32"/>
        </w:rPr>
        <w:t xml:space="preserve">Application of VAT </w:t>
      </w:r>
      <w:r w:rsidR="002703C3">
        <w:rPr>
          <w:sz w:val="32"/>
        </w:rPr>
        <w:t>in Asylum and Immigration c</w:t>
      </w:r>
      <w:r w:rsidR="00A077C0">
        <w:rPr>
          <w:sz w:val="32"/>
        </w:rPr>
        <w:t>laims</w:t>
      </w:r>
    </w:p>
    <w:p w14:paraId="1D11D971" w14:textId="7F544CC5" w:rsidR="004333E0" w:rsidRPr="00535770" w:rsidRDefault="004333E0" w:rsidP="00266F06">
      <w:r w:rsidRPr="00535770">
        <w:t xml:space="preserve">VAT is only claimable on profit costs and counsel fees in </w:t>
      </w:r>
      <w:r w:rsidR="00777AC1" w:rsidRPr="00535770">
        <w:t xml:space="preserve">Asylum and </w:t>
      </w:r>
      <w:r w:rsidRPr="00535770">
        <w:t xml:space="preserve">Immigration matters where the </w:t>
      </w:r>
      <w:r w:rsidR="00491470">
        <w:t>C</w:t>
      </w:r>
      <w:r w:rsidRPr="00535770">
        <w:t xml:space="preserve">lient has status or a right to remain in the UK at the point of instruction. Where a </w:t>
      </w:r>
      <w:r w:rsidR="00491470">
        <w:t>C</w:t>
      </w:r>
      <w:r w:rsidRPr="00535770">
        <w:t xml:space="preserve">lient does not have a right to remain at the point of </w:t>
      </w:r>
      <w:r w:rsidR="00834D00" w:rsidRPr="00535770">
        <w:t>instruction</w:t>
      </w:r>
      <w:r w:rsidRPr="00535770">
        <w:t>, then VAT cannot be claimed on associated profit costs and counsel fees.</w:t>
      </w:r>
    </w:p>
    <w:p w14:paraId="74C81FDA" w14:textId="42341E81" w:rsidR="0083700C" w:rsidRPr="00535770" w:rsidRDefault="006F1215" w:rsidP="00266F06">
      <w:r w:rsidRPr="00535770">
        <w:t>However,</w:t>
      </w:r>
      <w:r w:rsidR="004333E0" w:rsidRPr="00535770">
        <w:t xml:space="preserve"> in circumstances when the </w:t>
      </w:r>
      <w:r w:rsidR="00491470">
        <w:t>C</w:t>
      </w:r>
      <w:r w:rsidR="004333E0" w:rsidRPr="00535770">
        <w:t xml:space="preserve">lient is an overstayer HM Revenues &amp; Customs (HMRC) guidance makes clear that once an individual has been granted leave or permission to remain in the UK then VAT applies, and continues to apply even if the </w:t>
      </w:r>
      <w:r w:rsidR="00491470">
        <w:t>C</w:t>
      </w:r>
      <w:r w:rsidR="004333E0" w:rsidRPr="00535770">
        <w:t xml:space="preserve">lient subsequently loses their right/status by overstaying. </w:t>
      </w:r>
      <w:r w:rsidR="0003503D">
        <w:t>I</w:t>
      </w:r>
      <w:r w:rsidR="004333E0" w:rsidRPr="00535770">
        <w:t>n these circumstances, VAT would be claimable</w:t>
      </w:r>
      <w:r w:rsidR="00A22B15" w:rsidRPr="00535770">
        <w:t xml:space="preserve"> until such time as the issue is concluded including the time taken to go through any appeal process.</w:t>
      </w:r>
    </w:p>
    <w:p w14:paraId="48D0C0CE" w14:textId="0E947678" w:rsidR="0083700C" w:rsidRDefault="00CB1677" w:rsidP="00266F06">
      <w:r w:rsidRPr="00535770">
        <w:lastRenderedPageBreak/>
        <w:t xml:space="preserve">Where the </w:t>
      </w:r>
      <w:r w:rsidR="00491470">
        <w:t>C</w:t>
      </w:r>
      <w:r w:rsidRPr="00535770">
        <w:t xml:space="preserve">lient did not have status in the UK at the outset of the matter, for all work relating to regularising the </w:t>
      </w:r>
      <w:r w:rsidR="006E351C">
        <w:t>C</w:t>
      </w:r>
      <w:r w:rsidRPr="00535770">
        <w:t>lients</w:t>
      </w:r>
      <w:r w:rsidR="006E351C">
        <w:t>’</w:t>
      </w:r>
      <w:r w:rsidRPr="00535770">
        <w:t xml:space="preserve"> status in the UK, VAT would not be applicable whether it’s a fixed fee or hourly rates, but for hourly rates matters not relating to the </w:t>
      </w:r>
      <w:r w:rsidR="006E351C">
        <w:t>C</w:t>
      </w:r>
      <w:r w:rsidRPr="00535770">
        <w:t>lients</w:t>
      </w:r>
      <w:r w:rsidR="006E351C">
        <w:t>’</w:t>
      </w:r>
      <w:r w:rsidRPr="00535770">
        <w:t xml:space="preserve"> right to remain in the UK, VAT would be applicable to work undertaken after the </w:t>
      </w:r>
      <w:r w:rsidR="006E351C">
        <w:t>C</w:t>
      </w:r>
      <w:r w:rsidRPr="00535770">
        <w:t>lient was granted the right to remain in the UK.</w:t>
      </w:r>
    </w:p>
    <w:p w14:paraId="4777A0A3" w14:textId="2B4134C2" w:rsidR="00EB5E1F" w:rsidRPr="00EB5E1F" w:rsidRDefault="00EB5E1F" w:rsidP="00266F06">
      <w:pPr>
        <w:rPr>
          <w:b/>
          <w:bCs/>
        </w:rPr>
      </w:pPr>
      <w:r w:rsidRPr="00EB5E1F">
        <w:rPr>
          <w:b/>
          <w:bCs/>
        </w:rPr>
        <w:t>Tax point and further work</w:t>
      </w:r>
    </w:p>
    <w:p w14:paraId="30F96B0E" w14:textId="570AB15F" w:rsidR="00360C34" w:rsidRPr="00535770" w:rsidRDefault="00DD39AD" w:rsidP="00266F06">
      <w:r w:rsidRPr="00535770">
        <w:t>A</w:t>
      </w:r>
      <w:r w:rsidR="00CB1677" w:rsidRPr="00535770">
        <w:t>s VAT should only apply from the point when leave is granted it can’t be backdated to the start of that matter.</w:t>
      </w:r>
    </w:p>
    <w:p w14:paraId="02E74BE3" w14:textId="0B8FEAC4" w:rsidR="00DD39AD" w:rsidRDefault="00316EB7" w:rsidP="00266F06">
      <w:r w:rsidRPr="00535770">
        <w:t xml:space="preserve">This policy applies to all supplies of legal services in relation to an application to remain in the UK (including services relating to that application, or costs, after a judgment has been made) even if a final bill is rendered after the recipient has been granted the right to remain in the UK. </w:t>
      </w:r>
      <w:r w:rsidR="00E343C7" w:rsidRPr="00535770">
        <w:t>Consequently,</w:t>
      </w:r>
      <w:r w:rsidRPr="00535770">
        <w:t xml:space="preserve"> if work is </w:t>
      </w:r>
      <w:r w:rsidR="003D5FCE" w:rsidRPr="00535770">
        <w:t>conducted</w:t>
      </w:r>
      <w:r w:rsidRPr="00535770">
        <w:t xml:space="preserve"> after determination</w:t>
      </w:r>
      <w:r w:rsidR="003D5FCE" w:rsidRPr="00535770">
        <w:t>,</w:t>
      </w:r>
      <w:r w:rsidRPr="00535770">
        <w:t xml:space="preserve"> to close the file</w:t>
      </w:r>
      <w:r w:rsidR="003D5FCE" w:rsidRPr="00535770">
        <w:t>,</w:t>
      </w:r>
      <w:r w:rsidRPr="00535770">
        <w:t xml:space="preserve"> VAT need not be apportioned. However, where other legal services are ongoing, VAT will need to be apportioned for work </w:t>
      </w:r>
      <w:r w:rsidR="003D5FCE" w:rsidRPr="00535770">
        <w:t>conducted</w:t>
      </w:r>
      <w:r w:rsidRPr="00535770">
        <w:t xml:space="preserve"> for such services after the immigration decision is made and the client’s status is determined</w:t>
      </w:r>
      <w:r w:rsidR="003D5FCE" w:rsidRPr="00535770">
        <w:t>.</w:t>
      </w:r>
    </w:p>
    <w:p w14:paraId="093FC7A8" w14:textId="6CD06EF3" w:rsidR="00360C34" w:rsidRPr="00360C34" w:rsidRDefault="00360C34" w:rsidP="00266F06">
      <w:pPr>
        <w:rPr>
          <w:b/>
          <w:bCs/>
        </w:rPr>
      </w:pPr>
      <w:r w:rsidRPr="00360C34">
        <w:rPr>
          <w:b/>
          <w:bCs/>
        </w:rPr>
        <w:t>EU nationals</w:t>
      </w:r>
    </w:p>
    <w:p w14:paraId="5C6A2D7C" w14:textId="3AA1F141" w:rsidR="00CF73CF" w:rsidRDefault="00DD39AD" w:rsidP="00266F06">
      <w:r w:rsidRPr="00535770">
        <w:t>S</w:t>
      </w:r>
      <w:r w:rsidR="0083700C" w:rsidRPr="00535770">
        <w:t xml:space="preserve">ince the UK left the EU on 31st January 2020, EU nationals have not had automatic resident status and so it may be necessary to check whether a Client had resident status before the UK left the EU </w:t>
      </w:r>
      <w:r w:rsidR="00E524E3" w:rsidRPr="00535770">
        <w:t>to</w:t>
      </w:r>
      <w:r w:rsidR="0083700C" w:rsidRPr="00535770">
        <w:t xml:space="preserve"> determine the correct VAT position. </w:t>
      </w:r>
    </w:p>
    <w:p w14:paraId="7BB9034B" w14:textId="6AF739CF" w:rsidR="00360C34" w:rsidRPr="00360C34" w:rsidRDefault="00360C34" w:rsidP="00266F06">
      <w:pPr>
        <w:rPr>
          <w:b/>
          <w:bCs/>
        </w:rPr>
      </w:pPr>
      <w:r w:rsidRPr="00360C34">
        <w:rPr>
          <w:b/>
          <w:bCs/>
        </w:rPr>
        <w:t>Exceptional circumstances</w:t>
      </w:r>
    </w:p>
    <w:p w14:paraId="308865FB" w14:textId="77777777" w:rsidR="00CF73CF" w:rsidRPr="00535770" w:rsidRDefault="00CF73CF" w:rsidP="00266F06">
      <w:r w:rsidRPr="00535770">
        <w:t>In exceptional circumstances, an individual will not have an identifiable country of origin. Such individuals are in effect stateless and should be treated for VAT purposes, as belonging in the UK.</w:t>
      </w:r>
    </w:p>
    <w:p w14:paraId="3D834D41" w14:textId="77777777" w:rsidR="00360C34" w:rsidRPr="00360C34" w:rsidRDefault="00360C34" w:rsidP="00266F06">
      <w:pPr>
        <w:rPr>
          <w:b/>
          <w:bCs/>
        </w:rPr>
      </w:pPr>
      <w:r w:rsidRPr="00360C34">
        <w:rPr>
          <w:b/>
          <w:bCs/>
        </w:rPr>
        <w:t>Disbursements</w:t>
      </w:r>
    </w:p>
    <w:p w14:paraId="32782947" w14:textId="00E95EC1" w:rsidR="008731D7" w:rsidRPr="0070376C" w:rsidRDefault="008D4E88" w:rsidP="00266F06">
      <w:r w:rsidRPr="00535770">
        <w:t xml:space="preserve">One of the issues to consider is whether the supply is made to the </w:t>
      </w:r>
      <w:r w:rsidR="0027082E">
        <w:t>Provider</w:t>
      </w:r>
      <w:r w:rsidRPr="00535770">
        <w:t xml:space="preserve">, and subsumed in the onward supply of legal services, or made direct to the individual </w:t>
      </w:r>
      <w:r w:rsidR="0027082E">
        <w:t>C</w:t>
      </w:r>
      <w:r w:rsidRPr="00535770">
        <w:t xml:space="preserve">lient. Disbursements claimed for services such as interpreter costs and expert reports may include VAT charged by those service providers as those services are being supplied to the Legal Aid Provider </w:t>
      </w:r>
      <w:r w:rsidRPr="0070376C">
        <w:t xml:space="preserve">and </w:t>
      </w:r>
      <w:r w:rsidR="00906FD9" w:rsidRPr="0070376C">
        <w:t xml:space="preserve">are </w:t>
      </w:r>
      <w:r w:rsidRPr="0070376C">
        <w:t xml:space="preserve">not </w:t>
      </w:r>
      <w:r w:rsidR="00906FD9" w:rsidRPr="0070376C">
        <w:t xml:space="preserve">made </w:t>
      </w:r>
      <w:r w:rsidRPr="0070376C">
        <w:t xml:space="preserve">directly to the </w:t>
      </w:r>
      <w:r w:rsidR="00787504" w:rsidRPr="0070376C">
        <w:t>C</w:t>
      </w:r>
      <w:r w:rsidRPr="0070376C">
        <w:t xml:space="preserve">lient. </w:t>
      </w:r>
    </w:p>
    <w:p w14:paraId="1E959ED7" w14:textId="7DEB5100" w:rsidR="000E0F0C" w:rsidRPr="0070376C" w:rsidRDefault="0065737C" w:rsidP="00266F06">
      <w:r w:rsidRPr="0070376C">
        <w:t xml:space="preserve">If </w:t>
      </w:r>
      <w:r w:rsidR="00E524E3">
        <w:t>you</w:t>
      </w:r>
      <w:r w:rsidRPr="0070376C">
        <w:t xml:space="preserve"> ha</w:t>
      </w:r>
      <w:r w:rsidR="00E524E3">
        <w:t>ve</w:t>
      </w:r>
      <w:r w:rsidRPr="0070376C">
        <w:t xml:space="preserve"> determined the client has no VAT status</w:t>
      </w:r>
      <w:r w:rsidR="007008A9" w:rsidRPr="0070376C">
        <w:t xml:space="preserve">, </w:t>
      </w:r>
      <w:r w:rsidR="00E524E3">
        <w:t>you</w:t>
      </w:r>
      <w:r w:rsidR="00E524E3" w:rsidRPr="0070376C">
        <w:t xml:space="preserve"> </w:t>
      </w:r>
      <w:r w:rsidR="007008A9" w:rsidRPr="0070376C">
        <w:t xml:space="preserve">may claim the net amount </w:t>
      </w:r>
      <w:r w:rsidR="00543F77">
        <w:t xml:space="preserve">only </w:t>
      </w:r>
      <w:r w:rsidR="00140AD0" w:rsidRPr="0070376C">
        <w:t xml:space="preserve">from </w:t>
      </w:r>
      <w:r w:rsidR="00543F77">
        <w:t>the LAA</w:t>
      </w:r>
      <w:r w:rsidR="00140AD0" w:rsidRPr="0070376C">
        <w:t xml:space="preserve">, then claim the VAT </w:t>
      </w:r>
      <w:r w:rsidR="004771D3">
        <w:t>you</w:t>
      </w:r>
      <w:r w:rsidR="004771D3" w:rsidRPr="0070376C">
        <w:t xml:space="preserve"> </w:t>
      </w:r>
      <w:r w:rsidR="00140AD0" w:rsidRPr="0070376C">
        <w:t xml:space="preserve">have paid to the interpreter or expert </w:t>
      </w:r>
      <w:r w:rsidR="0070376C" w:rsidRPr="0070376C">
        <w:t xml:space="preserve">from HMRC via </w:t>
      </w:r>
      <w:r w:rsidR="004771D3">
        <w:t>your</w:t>
      </w:r>
      <w:r w:rsidR="004771D3" w:rsidRPr="0070376C">
        <w:t xml:space="preserve"> </w:t>
      </w:r>
      <w:r w:rsidR="0070376C" w:rsidRPr="0070376C">
        <w:t xml:space="preserve">quarterly VAT return. </w:t>
      </w:r>
      <w:r w:rsidR="00543F77">
        <w:t>There is no issue with taking this approach</w:t>
      </w:r>
      <w:r w:rsidR="00021F69">
        <w:t xml:space="preserve">, as long as </w:t>
      </w:r>
      <w:r w:rsidR="004771D3">
        <w:t xml:space="preserve">you </w:t>
      </w:r>
      <w:r w:rsidR="00021F69">
        <w:t xml:space="preserve">do not claim the VAT from the LAA and then again from HMRC. </w:t>
      </w:r>
    </w:p>
    <w:p w14:paraId="2EFF3785" w14:textId="1C06C589" w:rsidR="008731D7" w:rsidRPr="00C44FCF" w:rsidRDefault="008731D7" w:rsidP="00266F06">
      <w:pPr>
        <w:pStyle w:val="Heading1"/>
        <w:rPr>
          <w:sz w:val="32"/>
        </w:rPr>
      </w:pPr>
      <w:r>
        <w:rPr>
          <w:sz w:val="32"/>
        </w:rPr>
        <w:lastRenderedPageBreak/>
        <w:t xml:space="preserve">Provider’s responsibility to </w:t>
      </w:r>
      <w:r w:rsidR="00C44FCF">
        <w:rPr>
          <w:sz w:val="32"/>
        </w:rPr>
        <w:t>establish VAT status</w:t>
      </w:r>
    </w:p>
    <w:p w14:paraId="7AD23734" w14:textId="5CEBACE5" w:rsidR="00373164" w:rsidRPr="008731D7" w:rsidRDefault="0054610B" w:rsidP="00266F06">
      <w:pPr>
        <w:autoSpaceDE w:val="0"/>
        <w:autoSpaceDN w:val="0"/>
        <w:adjustRightInd w:val="0"/>
        <w:spacing w:after="0" w:line="240" w:lineRule="auto"/>
        <w:rPr>
          <w:rFonts w:cstheme="minorHAnsi"/>
          <w:color w:val="231F20"/>
          <w:szCs w:val="24"/>
        </w:rPr>
      </w:pPr>
      <w:r>
        <w:rPr>
          <w:rFonts w:cstheme="minorHAnsi"/>
          <w:color w:val="231F20"/>
          <w:szCs w:val="24"/>
        </w:rPr>
        <w:t>You</w:t>
      </w:r>
      <w:r w:rsidRPr="008731D7">
        <w:rPr>
          <w:rFonts w:cstheme="minorHAnsi"/>
          <w:color w:val="231F20"/>
          <w:szCs w:val="24"/>
        </w:rPr>
        <w:t xml:space="preserve"> </w:t>
      </w:r>
      <w:r w:rsidR="00373164" w:rsidRPr="008731D7">
        <w:rPr>
          <w:rFonts w:cstheme="minorHAnsi"/>
          <w:color w:val="231F20"/>
          <w:szCs w:val="24"/>
        </w:rPr>
        <w:t xml:space="preserve">will need to be aware of </w:t>
      </w:r>
      <w:r>
        <w:rPr>
          <w:rFonts w:cstheme="minorHAnsi"/>
          <w:color w:val="231F20"/>
          <w:szCs w:val="24"/>
        </w:rPr>
        <w:t>your</w:t>
      </w:r>
      <w:r w:rsidRPr="008731D7">
        <w:rPr>
          <w:rFonts w:cstheme="minorHAnsi"/>
          <w:color w:val="231F20"/>
          <w:szCs w:val="24"/>
        </w:rPr>
        <w:t xml:space="preserve"> </w:t>
      </w:r>
      <w:r w:rsidR="00787504">
        <w:rPr>
          <w:rFonts w:cstheme="minorHAnsi"/>
          <w:color w:val="231F20"/>
          <w:szCs w:val="24"/>
        </w:rPr>
        <w:t>C</w:t>
      </w:r>
      <w:r w:rsidR="00373164" w:rsidRPr="008731D7">
        <w:rPr>
          <w:rFonts w:cstheme="minorHAnsi"/>
          <w:color w:val="231F20"/>
          <w:szCs w:val="24"/>
        </w:rPr>
        <w:t>lient’s immigration status in order to know how to correctly treat the supply for VAT purposes</w:t>
      </w:r>
      <w:r w:rsidR="008977CC" w:rsidRPr="008731D7">
        <w:rPr>
          <w:rFonts w:cstheme="minorHAnsi"/>
          <w:color w:val="231F20"/>
          <w:szCs w:val="24"/>
        </w:rPr>
        <w:t xml:space="preserve"> and i</w:t>
      </w:r>
      <w:r w:rsidR="00373164" w:rsidRPr="008731D7">
        <w:rPr>
          <w:rFonts w:cstheme="minorHAnsi"/>
          <w:color w:val="231F20"/>
          <w:szCs w:val="24"/>
        </w:rPr>
        <w:t xml:space="preserve">t remains </w:t>
      </w:r>
      <w:r>
        <w:rPr>
          <w:rFonts w:cstheme="minorHAnsi"/>
          <w:color w:val="231F20"/>
          <w:szCs w:val="24"/>
        </w:rPr>
        <w:t>your</w:t>
      </w:r>
      <w:r w:rsidR="00373164" w:rsidRPr="008731D7">
        <w:rPr>
          <w:rFonts w:cstheme="minorHAnsi"/>
          <w:color w:val="231F20"/>
          <w:szCs w:val="24"/>
        </w:rPr>
        <w:t xml:space="preserve"> responsibility to establish the Client’s VAT status. </w:t>
      </w:r>
    </w:p>
    <w:p w14:paraId="08AB3372" w14:textId="77777777" w:rsidR="004333E0" w:rsidRDefault="004333E0" w:rsidP="00266F06">
      <w:pPr>
        <w:autoSpaceDE w:val="0"/>
        <w:autoSpaceDN w:val="0"/>
        <w:adjustRightInd w:val="0"/>
        <w:spacing w:after="0" w:line="240" w:lineRule="auto"/>
        <w:rPr>
          <w:rFonts w:cstheme="minorHAnsi"/>
          <w:color w:val="231F20"/>
          <w:szCs w:val="24"/>
        </w:rPr>
      </w:pPr>
    </w:p>
    <w:p w14:paraId="71DF78A2" w14:textId="48A5CD52" w:rsidR="008731D7" w:rsidRDefault="00C44FCF" w:rsidP="00266F06">
      <w:pPr>
        <w:rPr>
          <w:rFonts w:ascii="Arial" w:hAnsi="Arial" w:cs="Arial"/>
          <w:szCs w:val="24"/>
        </w:rPr>
      </w:pPr>
      <w:r>
        <w:rPr>
          <w:rFonts w:ascii="Arial" w:hAnsi="Arial" w:cs="Arial"/>
          <w:szCs w:val="24"/>
        </w:rPr>
        <w:t>I</w:t>
      </w:r>
      <w:r w:rsidR="008731D7">
        <w:rPr>
          <w:rFonts w:ascii="Arial" w:hAnsi="Arial" w:cs="Arial"/>
          <w:szCs w:val="24"/>
        </w:rPr>
        <w:t xml:space="preserve">t is important to realise that we are setting out the LAA’s general position (as agreed with HMRC) but if </w:t>
      </w:r>
      <w:r w:rsidR="0054610B">
        <w:rPr>
          <w:rFonts w:ascii="Arial" w:hAnsi="Arial" w:cs="Arial"/>
          <w:szCs w:val="24"/>
        </w:rPr>
        <w:t xml:space="preserve">you </w:t>
      </w:r>
      <w:r w:rsidR="008731D7">
        <w:rPr>
          <w:rFonts w:ascii="Arial" w:hAnsi="Arial" w:cs="Arial"/>
          <w:szCs w:val="24"/>
        </w:rPr>
        <w:t xml:space="preserve">need specific VAT advice in relation to a particular </w:t>
      </w:r>
      <w:r w:rsidR="00787504">
        <w:rPr>
          <w:rFonts w:ascii="Arial" w:hAnsi="Arial" w:cs="Arial"/>
          <w:szCs w:val="24"/>
        </w:rPr>
        <w:t>C</w:t>
      </w:r>
      <w:r w:rsidR="008731D7">
        <w:rPr>
          <w:rFonts w:ascii="Arial" w:hAnsi="Arial" w:cs="Arial"/>
          <w:szCs w:val="24"/>
        </w:rPr>
        <w:t xml:space="preserve">lient, it is </w:t>
      </w:r>
      <w:r w:rsidR="0054610B">
        <w:rPr>
          <w:rFonts w:ascii="Arial" w:hAnsi="Arial" w:cs="Arial"/>
          <w:szCs w:val="24"/>
        </w:rPr>
        <w:t xml:space="preserve">your </w:t>
      </w:r>
      <w:r w:rsidR="008731D7">
        <w:rPr>
          <w:rFonts w:ascii="Arial" w:hAnsi="Arial" w:cs="Arial"/>
          <w:szCs w:val="24"/>
        </w:rPr>
        <w:t xml:space="preserve">responsibility to confirm the situation with HMRC and if necessary retain the specific query </w:t>
      </w:r>
      <w:r w:rsidR="0054610B">
        <w:rPr>
          <w:rFonts w:ascii="Arial" w:hAnsi="Arial" w:cs="Arial"/>
          <w:szCs w:val="24"/>
        </w:rPr>
        <w:t xml:space="preserve">you </w:t>
      </w:r>
      <w:r w:rsidR="008731D7">
        <w:rPr>
          <w:rFonts w:ascii="Arial" w:hAnsi="Arial" w:cs="Arial"/>
          <w:szCs w:val="24"/>
        </w:rPr>
        <w:t>raised with HMRC and the response from HMRC on file.</w:t>
      </w:r>
    </w:p>
    <w:p w14:paraId="5AA93CBD" w14:textId="0D1013C5" w:rsidR="004333E0" w:rsidRDefault="004333E0" w:rsidP="00266F06">
      <w:pPr>
        <w:autoSpaceDE w:val="0"/>
        <w:autoSpaceDN w:val="0"/>
        <w:adjustRightInd w:val="0"/>
        <w:spacing w:after="0" w:line="240" w:lineRule="auto"/>
        <w:rPr>
          <w:rFonts w:cstheme="minorHAnsi"/>
          <w:color w:val="231F20"/>
          <w:szCs w:val="24"/>
        </w:rPr>
      </w:pPr>
    </w:p>
    <w:p w14:paraId="0BB2D41C" w14:textId="77777777" w:rsidR="00823A4F" w:rsidRDefault="00823A4F" w:rsidP="00266F06">
      <w:pPr>
        <w:pStyle w:val="BodyText"/>
      </w:pPr>
    </w:p>
    <w:p w14:paraId="56BCF9BF" w14:textId="2EDF3115" w:rsidR="00823A4F" w:rsidRDefault="00823A4F" w:rsidP="00266F06">
      <w:pPr>
        <w:pStyle w:val="BodyText"/>
      </w:pPr>
    </w:p>
    <w:p w14:paraId="436AB910" w14:textId="704A6AC2" w:rsidR="00B53747" w:rsidRDefault="00B53747" w:rsidP="00266F06">
      <w:pPr>
        <w:pStyle w:val="BodyText"/>
      </w:pPr>
    </w:p>
    <w:p w14:paraId="71EE8D68" w14:textId="67B3D593" w:rsidR="00B53747" w:rsidRDefault="00B53747" w:rsidP="00266F06">
      <w:pPr>
        <w:pStyle w:val="BodyText"/>
      </w:pPr>
    </w:p>
    <w:p w14:paraId="79155FE9" w14:textId="440D62FB" w:rsidR="00B53747" w:rsidRDefault="00B53747" w:rsidP="00266F06">
      <w:pPr>
        <w:pStyle w:val="BodyText"/>
      </w:pPr>
    </w:p>
    <w:p w14:paraId="509B2268" w14:textId="6A83C6D8" w:rsidR="00B53747" w:rsidRDefault="00B53747" w:rsidP="00266F06">
      <w:pPr>
        <w:pStyle w:val="BodyText"/>
      </w:pPr>
    </w:p>
    <w:p w14:paraId="5C704F38" w14:textId="5B9BEFC2" w:rsidR="00B53747" w:rsidRDefault="00B53747" w:rsidP="00266F06">
      <w:pPr>
        <w:pStyle w:val="BodyText"/>
      </w:pPr>
    </w:p>
    <w:p w14:paraId="0849CC35" w14:textId="122BC1DB" w:rsidR="00B53747" w:rsidRDefault="00B53747" w:rsidP="00266F06">
      <w:pPr>
        <w:pStyle w:val="BodyText"/>
      </w:pPr>
    </w:p>
    <w:p w14:paraId="33B8B5AB" w14:textId="501E230F" w:rsidR="00B53747" w:rsidRDefault="00B53747" w:rsidP="00266F06">
      <w:pPr>
        <w:pStyle w:val="BodyText"/>
      </w:pPr>
    </w:p>
    <w:p w14:paraId="2F33CA4C" w14:textId="70E482E6" w:rsidR="00B53747" w:rsidRDefault="00B53747" w:rsidP="00266F06">
      <w:pPr>
        <w:pStyle w:val="BodyText"/>
      </w:pPr>
    </w:p>
    <w:p w14:paraId="097EA1BA" w14:textId="5A0F0CE6" w:rsidR="00B53747" w:rsidRDefault="00B53747" w:rsidP="00266F06">
      <w:pPr>
        <w:pStyle w:val="BodyText"/>
      </w:pPr>
    </w:p>
    <w:p w14:paraId="0E6EB377" w14:textId="47E7A2E3" w:rsidR="00B53747" w:rsidRDefault="00B53747" w:rsidP="00266F06">
      <w:pPr>
        <w:pStyle w:val="BodyText"/>
      </w:pPr>
    </w:p>
    <w:p w14:paraId="1C60C352" w14:textId="4731E6FF" w:rsidR="00B53747" w:rsidRDefault="00B53747" w:rsidP="00266F06">
      <w:pPr>
        <w:pStyle w:val="BodyText"/>
      </w:pPr>
    </w:p>
    <w:p w14:paraId="6077A60B" w14:textId="6929D2EE" w:rsidR="00B53747" w:rsidRDefault="00B53747" w:rsidP="00266F06">
      <w:pPr>
        <w:pStyle w:val="BodyText"/>
      </w:pPr>
    </w:p>
    <w:p w14:paraId="048DD3A0" w14:textId="4FFC4876" w:rsidR="00B53747" w:rsidRDefault="00B53747" w:rsidP="00266F06">
      <w:pPr>
        <w:pStyle w:val="BodyText"/>
      </w:pPr>
    </w:p>
    <w:p w14:paraId="1C74BE92" w14:textId="45BFA980" w:rsidR="00B53747" w:rsidRDefault="00B53747" w:rsidP="00266F06">
      <w:pPr>
        <w:pStyle w:val="BodyText"/>
      </w:pPr>
    </w:p>
    <w:p w14:paraId="64D671C2" w14:textId="11D70CA6" w:rsidR="00B53747" w:rsidRDefault="00B53747" w:rsidP="00266F06">
      <w:pPr>
        <w:pStyle w:val="BodyText"/>
      </w:pPr>
    </w:p>
    <w:p w14:paraId="020D08BC" w14:textId="4914D243" w:rsidR="00B53747" w:rsidRDefault="00B53747" w:rsidP="00266F06">
      <w:pPr>
        <w:pStyle w:val="BodyText"/>
      </w:pPr>
    </w:p>
    <w:p w14:paraId="3ED33680" w14:textId="47DE9508" w:rsidR="00B53747" w:rsidRDefault="00B53747" w:rsidP="00266F06">
      <w:pPr>
        <w:pStyle w:val="BodyText"/>
      </w:pPr>
    </w:p>
    <w:p w14:paraId="54EEB2BA" w14:textId="674A39C6" w:rsidR="003D00FC" w:rsidRPr="00157194" w:rsidRDefault="008D7E48" w:rsidP="00266F06">
      <w:pPr>
        <w:pStyle w:val="Heading1"/>
        <w:rPr>
          <w:sz w:val="32"/>
        </w:rPr>
      </w:pPr>
      <w:r>
        <w:rPr>
          <w:sz w:val="32"/>
        </w:rPr>
        <w:lastRenderedPageBreak/>
        <w:t>R</w:t>
      </w:r>
      <w:r w:rsidR="003D00FC" w:rsidRPr="00157194">
        <w:rPr>
          <w:sz w:val="32"/>
        </w:rPr>
        <w:t>elevant guidance and legislation</w:t>
      </w:r>
    </w:p>
    <w:p w14:paraId="6B46B319" w14:textId="54F04A00" w:rsidR="00FE400B" w:rsidRPr="006423A6" w:rsidRDefault="00FE400B" w:rsidP="00266F06">
      <w:pPr>
        <w:pStyle w:val="BodyText"/>
        <w:spacing w:after="0" w:line="240" w:lineRule="auto"/>
        <w:rPr>
          <w:szCs w:val="24"/>
        </w:rPr>
      </w:pPr>
      <w:r w:rsidRPr="006423A6">
        <w:rPr>
          <w:szCs w:val="24"/>
        </w:rPr>
        <w:t xml:space="preserve">Paragraph 3.8 of VAT Notice 741A: </w:t>
      </w:r>
    </w:p>
    <w:p w14:paraId="1251C22B" w14:textId="77777777" w:rsidR="00FE400B" w:rsidRPr="006423A6" w:rsidRDefault="006D21E3" w:rsidP="00266F06">
      <w:pPr>
        <w:pStyle w:val="BodyText"/>
        <w:spacing w:after="0" w:line="240" w:lineRule="auto"/>
        <w:rPr>
          <w:szCs w:val="24"/>
        </w:rPr>
      </w:pPr>
      <w:hyperlink r:id="rId8" w:history="1">
        <w:r w:rsidR="00FE400B" w:rsidRPr="006423A6">
          <w:rPr>
            <w:rStyle w:val="Hyperlink"/>
            <w:szCs w:val="24"/>
          </w:rPr>
          <w:t>https://www.gov.uk/guidance/vat-place-of-supply-of-services-notice-741a</w:t>
        </w:r>
      </w:hyperlink>
    </w:p>
    <w:p w14:paraId="7B0ECE13" w14:textId="77777777" w:rsidR="002825A0" w:rsidRDefault="002825A0" w:rsidP="00266F06">
      <w:pPr>
        <w:spacing w:after="0" w:line="240" w:lineRule="auto"/>
        <w:rPr>
          <w:rFonts w:ascii="Arial" w:hAnsi="Arial" w:cs="Arial"/>
          <w:szCs w:val="24"/>
        </w:rPr>
      </w:pPr>
    </w:p>
    <w:p w14:paraId="5DBE63EC" w14:textId="4057957E" w:rsidR="009900D3" w:rsidRDefault="00412D54" w:rsidP="00266F06">
      <w:pPr>
        <w:spacing w:after="0" w:line="240" w:lineRule="auto"/>
        <w:rPr>
          <w:rFonts w:ascii="Arial" w:hAnsi="Arial" w:cs="Arial"/>
          <w:szCs w:val="24"/>
        </w:rPr>
      </w:pPr>
      <w:r w:rsidRPr="006423A6">
        <w:rPr>
          <w:rFonts w:ascii="Arial" w:hAnsi="Arial" w:cs="Arial"/>
          <w:szCs w:val="24"/>
        </w:rPr>
        <w:t xml:space="preserve">Costs Assessment Guidance (CAG) </w:t>
      </w:r>
      <w:r w:rsidR="001E10D9" w:rsidRPr="006423A6">
        <w:rPr>
          <w:rFonts w:ascii="Arial" w:hAnsi="Arial" w:cs="Arial"/>
          <w:szCs w:val="24"/>
        </w:rPr>
        <w:t>–</w:t>
      </w:r>
      <w:r w:rsidRPr="006423A6">
        <w:rPr>
          <w:rFonts w:ascii="Arial" w:hAnsi="Arial" w:cs="Arial"/>
          <w:szCs w:val="24"/>
        </w:rPr>
        <w:t xml:space="preserve"> </w:t>
      </w:r>
      <w:r w:rsidR="001E10D9" w:rsidRPr="006423A6">
        <w:rPr>
          <w:rFonts w:ascii="Arial" w:hAnsi="Arial" w:cs="Arial"/>
          <w:szCs w:val="24"/>
        </w:rPr>
        <w:t>4.28 to 4.34</w:t>
      </w:r>
    </w:p>
    <w:p w14:paraId="15AE872A" w14:textId="6AEA4709" w:rsidR="002825A0" w:rsidRDefault="006D21E3" w:rsidP="00266F06">
      <w:pPr>
        <w:spacing w:after="0" w:line="240" w:lineRule="auto"/>
        <w:rPr>
          <w:rFonts w:ascii="Arial" w:hAnsi="Arial" w:cs="Arial"/>
          <w:szCs w:val="24"/>
        </w:rPr>
      </w:pPr>
      <w:hyperlink r:id="rId9" w:history="1">
        <w:r w:rsidR="002825A0" w:rsidRPr="005E3051">
          <w:rPr>
            <w:rStyle w:val="Hyperlink"/>
            <w:rFonts w:ascii="Arial" w:hAnsi="Arial" w:cs="Arial"/>
            <w:szCs w:val="24"/>
          </w:rPr>
          <w:t>https://assets.publishing.service.gov.uk/media/657825f2095987000d95de44/Costs_Assessment_Guidance_2018_-_Version_10-_Dec_2023_Clean.pdf</w:t>
        </w:r>
      </w:hyperlink>
    </w:p>
    <w:p w14:paraId="2BFDFED8" w14:textId="77777777" w:rsidR="002825A0" w:rsidRDefault="002825A0" w:rsidP="00266F06">
      <w:pPr>
        <w:rPr>
          <w:rFonts w:ascii="Arial" w:hAnsi="Arial" w:cs="Arial"/>
          <w:szCs w:val="24"/>
        </w:rPr>
      </w:pPr>
    </w:p>
    <w:p w14:paraId="5D890382" w14:textId="77777777" w:rsidR="002825A0" w:rsidRPr="006423A6" w:rsidRDefault="002825A0" w:rsidP="00266F06">
      <w:pPr>
        <w:rPr>
          <w:rFonts w:ascii="Arial" w:hAnsi="Arial" w:cs="Arial"/>
          <w:szCs w:val="24"/>
        </w:rPr>
      </w:pPr>
    </w:p>
    <w:p w14:paraId="10A314D3" w14:textId="77777777" w:rsidR="00E55C22" w:rsidRPr="00DD0317" w:rsidRDefault="00E55C22" w:rsidP="00266F06"/>
    <w:sectPr w:rsidR="00E55C22" w:rsidRPr="00DD0317" w:rsidSect="00F507D8">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D24C" w14:textId="77777777" w:rsidR="00FD3ABB" w:rsidRDefault="00FD3ABB" w:rsidP="00B91315">
      <w:pPr>
        <w:spacing w:after="0" w:line="240" w:lineRule="auto"/>
      </w:pPr>
      <w:r>
        <w:separator/>
      </w:r>
    </w:p>
  </w:endnote>
  <w:endnote w:type="continuationSeparator" w:id="0">
    <w:p w14:paraId="5895BF4D" w14:textId="77777777" w:rsidR="00FD3ABB" w:rsidRDefault="00FD3ABB" w:rsidP="00B9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VNSYK+Bliss-Heavy">
    <w:altName w:val="Bliss"/>
    <w:panose1 w:val="00000000000000000000"/>
    <w:charset w:val="00"/>
    <w:family w:val="swiss"/>
    <w:notTrueType/>
    <w:pitch w:val="default"/>
    <w:sig w:usb0="00000003" w:usb1="00000000" w:usb2="00000000" w:usb3="00000000" w:csb0="00000001" w:csb1="00000000"/>
  </w:font>
  <w:font w:name="OFTGWO+Bliss-Light">
    <w:altName w:val="Blis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3C65" w14:textId="1F8F5109" w:rsidR="006D21E3" w:rsidRDefault="006D21E3">
    <w:pPr>
      <w:pStyle w:val="Footer"/>
    </w:pPr>
    <w:r>
      <w:rPr>
        <w:noProof/>
      </w:rPr>
      <mc:AlternateContent>
        <mc:Choice Requires="wps">
          <w:drawing>
            <wp:anchor distT="0" distB="0" distL="0" distR="0" simplePos="0" relativeHeight="251665408" behindDoc="0" locked="0" layoutInCell="1" allowOverlap="1" wp14:anchorId="5824970B" wp14:editId="5016189A">
              <wp:simplePos x="635" y="635"/>
              <wp:positionH relativeFrom="page">
                <wp:align>center</wp:align>
              </wp:positionH>
              <wp:positionV relativeFrom="page">
                <wp:align>bottom</wp:align>
              </wp:positionV>
              <wp:extent cx="443865" cy="443865"/>
              <wp:effectExtent l="0" t="0" r="635" b="0"/>
              <wp:wrapNone/>
              <wp:docPr id="1324906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C539C" w14:textId="62207DFB"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4970B" id="_x0000_t202" coordsize="21600,21600" o:spt="202" path="m,l,21600r21600,l21600,xe">
              <v:stroke joinstyle="miter"/>
              <v:path gradientshapeok="t" o:connecttype="rect"/>
            </v:shapetype>
            <v:shape id="Text Box 5" o:spid="_x0000_s1028"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3FC539C" w14:textId="62207DFB"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3C4A" w14:textId="6770CAEE" w:rsidR="009A1CE1" w:rsidRDefault="006D21E3">
    <w:pPr>
      <w:pStyle w:val="Footer"/>
    </w:pPr>
    <w:r>
      <w:rPr>
        <w:noProof/>
      </w:rPr>
      <mc:AlternateContent>
        <mc:Choice Requires="wps">
          <w:drawing>
            <wp:anchor distT="0" distB="0" distL="0" distR="0" simplePos="0" relativeHeight="251666432" behindDoc="0" locked="0" layoutInCell="1" allowOverlap="1" wp14:anchorId="6D25E998" wp14:editId="5111CF28">
              <wp:simplePos x="635" y="635"/>
              <wp:positionH relativeFrom="page">
                <wp:align>center</wp:align>
              </wp:positionH>
              <wp:positionV relativeFrom="page">
                <wp:align>bottom</wp:align>
              </wp:positionV>
              <wp:extent cx="443865" cy="443865"/>
              <wp:effectExtent l="0" t="0" r="635" b="0"/>
              <wp:wrapNone/>
              <wp:docPr id="14637979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16BC5" w14:textId="24402695"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5E998"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2716BC5" w14:textId="24402695"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v:textbox>
              <w10:wrap anchorx="page" anchory="page"/>
            </v:shape>
          </w:pict>
        </mc:Fallback>
      </mc:AlternateContent>
    </w:r>
    <w:r w:rsidR="00990242">
      <w:fldChar w:fldCharType="begin"/>
    </w:r>
    <w:r w:rsidR="00990242">
      <w:instrText xml:space="preserve"> PAGE   \* MERGEFORMAT </w:instrText>
    </w:r>
    <w:r w:rsidR="00990242">
      <w:fldChar w:fldCharType="separate"/>
    </w:r>
    <w:r w:rsidR="004978C4">
      <w:rPr>
        <w:noProof/>
      </w:rPr>
      <w:t>2</w:t>
    </w:r>
    <w:r w:rsidR="0099024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5543" w14:textId="713ACA86" w:rsidR="00026481" w:rsidRDefault="006D21E3">
    <w:pPr>
      <w:pStyle w:val="Footer"/>
    </w:pPr>
    <w:r>
      <w:rPr>
        <w:noProof/>
      </w:rPr>
      <mc:AlternateContent>
        <mc:Choice Requires="wps">
          <w:drawing>
            <wp:anchor distT="0" distB="0" distL="0" distR="0" simplePos="0" relativeHeight="251664384" behindDoc="0" locked="0" layoutInCell="1" allowOverlap="1" wp14:anchorId="777859A8" wp14:editId="6B555C25">
              <wp:simplePos x="723900" y="10157460"/>
              <wp:positionH relativeFrom="page">
                <wp:align>center</wp:align>
              </wp:positionH>
              <wp:positionV relativeFrom="page">
                <wp:align>bottom</wp:align>
              </wp:positionV>
              <wp:extent cx="443865" cy="443865"/>
              <wp:effectExtent l="0" t="0" r="635" b="0"/>
              <wp:wrapNone/>
              <wp:docPr id="3275270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B538B2" w14:textId="774CEB63"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7859A8"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4B538B2" w14:textId="774CEB63"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v:textbox>
              <w10:wrap anchorx="page" anchory="page"/>
            </v:shape>
          </w:pict>
        </mc:Fallback>
      </mc:AlternateContent>
    </w:r>
    <w:r w:rsidR="00026481">
      <w:rPr>
        <w:noProof/>
      </w:rPr>
      <w:drawing>
        <wp:anchor distT="0" distB="0" distL="114300" distR="114300" simplePos="0" relativeHeight="251658240" behindDoc="1" locked="0" layoutInCell="1" allowOverlap="1" wp14:anchorId="761770C7" wp14:editId="7C4E6951">
          <wp:simplePos x="0" y="0"/>
          <wp:positionH relativeFrom="page">
            <wp:posOffset>0</wp:posOffset>
          </wp:positionH>
          <wp:positionV relativeFrom="page">
            <wp:posOffset>9584870</wp:posOffset>
          </wp:positionV>
          <wp:extent cx="7558417" cy="110598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ogben\AppData\Local\Microsoft\Windows\INetCache\Content.Word\6.5394_MoJ_Brand refresh_covers_210319_RW-17.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9653"/>
                  <a:stretch/>
                </pic:blipFill>
                <pic:spPr bwMode="auto">
                  <a:xfrm>
                    <a:off x="0" y="0"/>
                    <a:ext cx="7559675" cy="11061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7437" w14:textId="77777777" w:rsidR="00FD3ABB" w:rsidRDefault="00FD3ABB" w:rsidP="00B91315">
      <w:pPr>
        <w:spacing w:after="0" w:line="240" w:lineRule="auto"/>
      </w:pPr>
      <w:r>
        <w:separator/>
      </w:r>
    </w:p>
  </w:footnote>
  <w:footnote w:type="continuationSeparator" w:id="0">
    <w:p w14:paraId="3903BD28" w14:textId="77777777" w:rsidR="00FD3ABB" w:rsidRDefault="00FD3ABB" w:rsidP="00B91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8A79" w14:textId="4CE5D507" w:rsidR="006D21E3" w:rsidRDefault="006D21E3">
    <w:pPr>
      <w:pStyle w:val="Header"/>
    </w:pPr>
    <w:r>
      <w:rPr>
        <w:noProof/>
      </w:rPr>
      <mc:AlternateContent>
        <mc:Choice Requires="wps">
          <w:drawing>
            <wp:anchor distT="0" distB="0" distL="0" distR="0" simplePos="0" relativeHeight="251662336" behindDoc="0" locked="0" layoutInCell="1" allowOverlap="1" wp14:anchorId="282A3F84" wp14:editId="486144A3">
              <wp:simplePos x="635" y="635"/>
              <wp:positionH relativeFrom="page">
                <wp:align>center</wp:align>
              </wp:positionH>
              <wp:positionV relativeFrom="page">
                <wp:align>top</wp:align>
              </wp:positionV>
              <wp:extent cx="443865" cy="443865"/>
              <wp:effectExtent l="0" t="0" r="635" b="14605"/>
              <wp:wrapNone/>
              <wp:docPr id="11308744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3E4B39" w14:textId="02D8ADF7"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2A3F84"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A3E4B39" w14:textId="02D8ADF7"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CBAD" w14:textId="5F06C1A5" w:rsidR="006D21E3" w:rsidRDefault="006D21E3">
    <w:pPr>
      <w:pStyle w:val="Header"/>
    </w:pPr>
    <w:r>
      <w:rPr>
        <w:noProof/>
      </w:rPr>
      <mc:AlternateContent>
        <mc:Choice Requires="wps">
          <w:drawing>
            <wp:anchor distT="0" distB="0" distL="0" distR="0" simplePos="0" relativeHeight="251663360" behindDoc="0" locked="0" layoutInCell="1" allowOverlap="1" wp14:anchorId="213FC58A" wp14:editId="4DDFF392">
              <wp:simplePos x="635" y="635"/>
              <wp:positionH relativeFrom="page">
                <wp:align>center</wp:align>
              </wp:positionH>
              <wp:positionV relativeFrom="page">
                <wp:align>top</wp:align>
              </wp:positionV>
              <wp:extent cx="443865" cy="443865"/>
              <wp:effectExtent l="0" t="0" r="635" b="14605"/>
              <wp:wrapNone/>
              <wp:docPr id="3133117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F2B7AC" w14:textId="4E7D2331"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FC58A"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4F2B7AC" w14:textId="4E7D2331"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AB5F" w14:textId="7DA914B4" w:rsidR="00F507D8" w:rsidRDefault="006D21E3">
    <w:pPr>
      <w:pStyle w:val="Header"/>
    </w:pPr>
    <w:r>
      <w:rPr>
        <w:noProof/>
      </w:rPr>
      <mc:AlternateContent>
        <mc:Choice Requires="wps">
          <w:drawing>
            <wp:anchor distT="0" distB="0" distL="0" distR="0" simplePos="0" relativeHeight="251661312" behindDoc="0" locked="0" layoutInCell="1" allowOverlap="1" wp14:anchorId="5A8C42E9" wp14:editId="7AECBE97">
              <wp:simplePos x="723900" y="358140"/>
              <wp:positionH relativeFrom="page">
                <wp:align>center</wp:align>
              </wp:positionH>
              <wp:positionV relativeFrom="page">
                <wp:align>top</wp:align>
              </wp:positionV>
              <wp:extent cx="443865" cy="443865"/>
              <wp:effectExtent l="0" t="0" r="635" b="14605"/>
              <wp:wrapNone/>
              <wp:docPr id="4444282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0841BF" w14:textId="15CF1B79"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C42E9"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60841BF" w14:textId="15CF1B79" w:rsidR="006D21E3" w:rsidRPr="006D21E3" w:rsidRDefault="006D21E3" w:rsidP="006D21E3">
                    <w:pPr>
                      <w:spacing w:after="0"/>
                      <w:rPr>
                        <w:rFonts w:ascii="Calibri" w:eastAsia="Calibri" w:hAnsi="Calibri" w:cs="Calibri"/>
                        <w:noProof/>
                        <w:color w:val="000000"/>
                        <w:szCs w:val="24"/>
                      </w:rPr>
                    </w:pPr>
                    <w:r w:rsidRPr="006D21E3">
                      <w:rPr>
                        <w:rFonts w:ascii="Calibri" w:eastAsia="Calibri" w:hAnsi="Calibri" w:cs="Calibri"/>
                        <w:noProof/>
                        <w:color w:val="000000"/>
                        <w:szCs w:val="24"/>
                      </w:rPr>
                      <w:t>OFFICIAL</w:t>
                    </w:r>
                  </w:p>
                </w:txbxContent>
              </v:textbox>
              <w10:wrap anchorx="page" anchory="page"/>
            </v:shape>
          </w:pict>
        </mc:Fallback>
      </mc:AlternateContent>
    </w:r>
    <w:r w:rsidR="00EE2B0D" w:rsidRPr="006D258B">
      <w:rPr>
        <w:noProof/>
      </w:rPr>
      <w:drawing>
        <wp:anchor distT="0" distB="0" distL="114300" distR="114300" simplePos="0" relativeHeight="251660288" behindDoc="1" locked="0" layoutInCell="0" allowOverlap="1" wp14:anchorId="28E4940F" wp14:editId="6410DDBC">
          <wp:simplePos x="0" y="0"/>
          <wp:positionH relativeFrom="page">
            <wp:posOffset>779780</wp:posOffset>
          </wp:positionH>
          <wp:positionV relativeFrom="page">
            <wp:posOffset>718185</wp:posOffset>
          </wp:positionV>
          <wp:extent cx="1208405" cy="10337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nistry of Justi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8405" cy="1033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F588592"/>
    <w:lvl w:ilvl="0">
      <w:start w:val="1"/>
      <w:numFmt w:val="bullet"/>
      <w:pStyle w:val="ListBullet2"/>
      <w:lvlText w:val=""/>
      <w:lvlJc w:val="left"/>
      <w:pPr>
        <w:ind w:left="717" w:hanging="360"/>
      </w:pPr>
      <w:rPr>
        <w:rFonts w:ascii="Symbol" w:hAnsi="Symbol" w:hint="default"/>
        <w:color w:val="AFCC46"/>
      </w:rPr>
    </w:lvl>
  </w:abstractNum>
  <w:abstractNum w:abstractNumId="1" w15:restartNumberingAfterBreak="0">
    <w:nsid w:val="FFFFFF88"/>
    <w:multiLevelType w:val="singleLevel"/>
    <w:tmpl w:val="4CB2C802"/>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FFFFFF89"/>
    <w:multiLevelType w:val="singleLevel"/>
    <w:tmpl w:val="E0CA640C"/>
    <w:lvl w:ilvl="0">
      <w:start w:val="1"/>
      <w:numFmt w:val="bullet"/>
      <w:pStyle w:val="ListBullet"/>
      <w:lvlText w:val=""/>
      <w:lvlJc w:val="left"/>
      <w:pPr>
        <w:ind w:left="360" w:hanging="360"/>
      </w:pPr>
      <w:rPr>
        <w:rFonts w:ascii="Symbol" w:hAnsi="Symbol" w:hint="default"/>
        <w:color w:val="006D55"/>
      </w:rPr>
    </w:lvl>
  </w:abstractNum>
  <w:abstractNum w:abstractNumId="3" w15:restartNumberingAfterBreak="0">
    <w:nsid w:val="03627890"/>
    <w:multiLevelType w:val="hybridMultilevel"/>
    <w:tmpl w:val="6318E5F2"/>
    <w:lvl w:ilvl="0" w:tplc="A97EE99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0653DD"/>
    <w:multiLevelType w:val="hybridMultilevel"/>
    <w:tmpl w:val="1720ADEE"/>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A4F0D"/>
    <w:multiLevelType w:val="hybridMultilevel"/>
    <w:tmpl w:val="47C231F4"/>
    <w:lvl w:ilvl="0" w:tplc="A97EE99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4C0529"/>
    <w:multiLevelType w:val="hybridMultilevel"/>
    <w:tmpl w:val="1A742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2B6602"/>
    <w:multiLevelType w:val="hybridMultilevel"/>
    <w:tmpl w:val="AA8E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F649C"/>
    <w:multiLevelType w:val="hybridMultilevel"/>
    <w:tmpl w:val="F3209844"/>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33F7F"/>
    <w:multiLevelType w:val="hybridMultilevel"/>
    <w:tmpl w:val="F8D6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53A73"/>
    <w:multiLevelType w:val="hybridMultilevel"/>
    <w:tmpl w:val="1EBA4C10"/>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60CA6"/>
    <w:multiLevelType w:val="hybridMultilevel"/>
    <w:tmpl w:val="C0D2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6464B"/>
    <w:multiLevelType w:val="hybridMultilevel"/>
    <w:tmpl w:val="2C4CEB6A"/>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B14B3"/>
    <w:multiLevelType w:val="hybridMultilevel"/>
    <w:tmpl w:val="8BCE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72FDD"/>
    <w:multiLevelType w:val="hybridMultilevel"/>
    <w:tmpl w:val="D368EA2E"/>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E387C"/>
    <w:multiLevelType w:val="hybridMultilevel"/>
    <w:tmpl w:val="8DB6EBF8"/>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52456"/>
    <w:multiLevelType w:val="hybridMultilevel"/>
    <w:tmpl w:val="863C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6377C"/>
    <w:multiLevelType w:val="hybridMultilevel"/>
    <w:tmpl w:val="FE0E0B90"/>
    <w:lvl w:ilvl="0" w:tplc="97B477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B74298B"/>
    <w:multiLevelType w:val="hybridMultilevel"/>
    <w:tmpl w:val="FC3C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D74B5"/>
    <w:multiLevelType w:val="hybridMultilevel"/>
    <w:tmpl w:val="27008626"/>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D06103"/>
    <w:multiLevelType w:val="hybridMultilevel"/>
    <w:tmpl w:val="6BE0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A57A1"/>
    <w:multiLevelType w:val="hybridMultilevel"/>
    <w:tmpl w:val="87B8FCF0"/>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3E0DA5"/>
    <w:multiLevelType w:val="hybridMultilevel"/>
    <w:tmpl w:val="357C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123283">
    <w:abstractNumId w:val="2"/>
  </w:num>
  <w:num w:numId="2" w16cid:durableId="2132741940">
    <w:abstractNumId w:val="0"/>
  </w:num>
  <w:num w:numId="3" w16cid:durableId="1673291324">
    <w:abstractNumId w:val="1"/>
  </w:num>
  <w:num w:numId="4" w16cid:durableId="588581294">
    <w:abstractNumId w:val="2"/>
    <w:lvlOverride w:ilvl="0">
      <w:startOverride w:val="1"/>
    </w:lvlOverride>
  </w:num>
  <w:num w:numId="5" w16cid:durableId="207378275">
    <w:abstractNumId w:val="0"/>
    <w:lvlOverride w:ilvl="0">
      <w:startOverride w:val="1"/>
    </w:lvlOverride>
  </w:num>
  <w:num w:numId="6" w16cid:durableId="2095779778">
    <w:abstractNumId w:val="15"/>
  </w:num>
  <w:num w:numId="7" w16cid:durableId="162941228">
    <w:abstractNumId w:val="5"/>
  </w:num>
  <w:num w:numId="8" w16cid:durableId="1800950092">
    <w:abstractNumId w:val="12"/>
  </w:num>
  <w:num w:numId="9" w16cid:durableId="1639263852">
    <w:abstractNumId w:val="20"/>
  </w:num>
  <w:num w:numId="10" w16cid:durableId="2005085400">
    <w:abstractNumId w:val="3"/>
  </w:num>
  <w:num w:numId="11" w16cid:durableId="682631858">
    <w:abstractNumId w:val="14"/>
  </w:num>
  <w:num w:numId="12" w16cid:durableId="665519681">
    <w:abstractNumId w:val="4"/>
  </w:num>
  <w:num w:numId="13" w16cid:durableId="2032611567">
    <w:abstractNumId w:val="21"/>
  </w:num>
  <w:num w:numId="14" w16cid:durableId="2136099450">
    <w:abstractNumId w:val="10"/>
  </w:num>
  <w:num w:numId="15" w16cid:durableId="1918247385">
    <w:abstractNumId w:val="8"/>
  </w:num>
  <w:num w:numId="16" w16cid:durableId="1874267964">
    <w:abstractNumId w:val="19"/>
  </w:num>
  <w:num w:numId="17" w16cid:durableId="1422490611">
    <w:abstractNumId w:val="17"/>
  </w:num>
  <w:num w:numId="18" w16cid:durableId="597560646">
    <w:abstractNumId w:val="6"/>
  </w:num>
  <w:num w:numId="19" w16cid:durableId="1047799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4534299">
    <w:abstractNumId w:val="7"/>
  </w:num>
  <w:num w:numId="21" w16cid:durableId="1031032926">
    <w:abstractNumId w:val="11"/>
  </w:num>
  <w:num w:numId="22" w16cid:durableId="1591890941">
    <w:abstractNumId w:val="22"/>
  </w:num>
  <w:num w:numId="23" w16cid:durableId="303388199">
    <w:abstractNumId w:val="18"/>
  </w:num>
  <w:num w:numId="24" w16cid:durableId="751973400">
    <w:abstractNumId w:val="16"/>
  </w:num>
  <w:num w:numId="25" w16cid:durableId="839082782">
    <w:abstractNumId w:val="9"/>
  </w:num>
  <w:num w:numId="26" w16cid:durableId="1259095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0D"/>
    <w:rsid w:val="000015E4"/>
    <w:rsid w:val="00021F69"/>
    <w:rsid w:val="00022442"/>
    <w:rsid w:val="00023AD9"/>
    <w:rsid w:val="000243DE"/>
    <w:rsid w:val="00026481"/>
    <w:rsid w:val="0003503D"/>
    <w:rsid w:val="00035547"/>
    <w:rsid w:val="00041D36"/>
    <w:rsid w:val="00044E67"/>
    <w:rsid w:val="00046363"/>
    <w:rsid w:val="00050534"/>
    <w:rsid w:val="00054C22"/>
    <w:rsid w:val="00056CB0"/>
    <w:rsid w:val="000626D0"/>
    <w:rsid w:val="00072302"/>
    <w:rsid w:val="0007333E"/>
    <w:rsid w:val="00075411"/>
    <w:rsid w:val="000819E5"/>
    <w:rsid w:val="000873F7"/>
    <w:rsid w:val="00090E40"/>
    <w:rsid w:val="00090FCA"/>
    <w:rsid w:val="000913E1"/>
    <w:rsid w:val="00095C01"/>
    <w:rsid w:val="000964C6"/>
    <w:rsid w:val="00097841"/>
    <w:rsid w:val="000A08E3"/>
    <w:rsid w:val="000A754A"/>
    <w:rsid w:val="000B34DF"/>
    <w:rsid w:val="000B62A0"/>
    <w:rsid w:val="000C1075"/>
    <w:rsid w:val="000C2EDD"/>
    <w:rsid w:val="000C3AE1"/>
    <w:rsid w:val="000C3B48"/>
    <w:rsid w:val="000C5432"/>
    <w:rsid w:val="000C621A"/>
    <w:rsid w:val="000D3F01"/>
    <w:rsid w:val="000D4E27"/>
    <w:rsid w:val="000E0F0C"/>
    <w:rsid w:val="000E30E7"/>
    <w:rsid w:val="000E7E69"/>
    <w:rsid w:val="000F13D9"/>
    <w:rsid w:val="000F6059"/>
    <w:rsid w:val="000F77A5"/>
    <w:rsid w:val="0010046D"/>
    <w:rsid w:val="00103119"/>
    <w:rsid w:val="00106051"/>
    <w:rsid w:val="00106F3A"/>
    <w:rsid w:val="00110D99"/>
    <w:rsid w:val="0011569B"/>
    <w:rsid w:val="00120721"/>
    <w:rsid w:val="001209C3"/>
    <w:rsid w:val="00131266"/>
    <w:rsid w:val="00140AD0"/>
    <w:rsid w:val="00140FF0"/>
    <w:rsid w:val="00152ED3"/>
    <w:rsid w:val="00154235"/>
    <w:rsid w:val="00157194"/>
    <w:rsid w:val="001601AF"/>
    <w:rsid w:val="001605C4"/>
    <w:rsid w:val="00160E39"/>
    <w:rsid w:val="00164AAF"/>
    <w:rsid w:val="00165442"/>
    <w:rsid w:val="00165E4E"/>
    <w:rsid w:val="00175D09"/>
    <w:rsid w:val="00177B8E"/>
    <w:rsid w:val="00180EDD"/>
    <w:rsid w:val="0018474D"/>
    <w:rsid w:val="00185700"/>
    <w:rsid w:val="00187066"/>
    <w:rsid w:val="00197E3F"/>
    <w:rsid w:val="001A46F8"/>
    <w:rsid w:val="001A71CD"/>
    <w:rsid w:val="001B5017"/>
    <w:rsid w:val="001C11B6"/>
    <w:rsid w:val="001C4FC8"/>
    <w:rsid w:val="001C6F2A"/>
    <w:rsid w:val="001C7617"/>
    <w:rsid w:val="001D101B"/>
    <w:rsid w:val="001D25E6"/>
    <w:rsid w:val="001D5A8B"/>
    <w:rsid w:val="001E10D9"/>
    <w:rsid w:val="001F1988"/>
    <w:rsid w:val="001F7938"/>
    <w:rsid w:val="00201777"/>
    <w:rsid w:val="002048BC"/>
    <w:rsid w:val="002050CD"/>
    <w:rsid w:val="002050F8"/>
    <w:rsid w:val="00207417"/>
    <w:rsid w:val="00207C1A"/>
    <w:rsid w:val="00221E17"/>
    <w:rsid w:val="00227DDF"/>
    <w:rsid w:val="00231D77"/>
    <w:rsid w:val="002340CD"/>
    <w:rsid w:val="00240F37"/>
    <w:rsid w:val="0024455B"/>
    <w:rsid w:val="0025173E"/>
    <w:rsid w:val="00264F20"/>
    <w:rsid w:val="00266F06"/>
    <w:rsid w:val="002703C3"/>
    <w:rsid w:val="0027082E"/>
    <w:rsid w:val="00270A0E"/>
    <w:rsid w:val="002715C8"/>
    <w:rsid w:val="0027489D"/>
    <w:rsid w:val="002822FB"/>
    <w:rsid w:val="002825A0"/>
    <w:rsid w:val="0028397F"/>
    <w:rsid w:val="0029203D"/>
    <w:rsid w:val="00293CEB"/>
    <w:rsid w:val="002A0AFD"/>
    <w:rsid w:val="002A35B9"/>
    <w:rsid w:val="002A4326"/>
    <w:rsid w:val="002A4D3E"/>
    <w:rsid w:val="002A64EE"/>
    <w:rsid w:val="002B6DB5"/>
    <w:rsid w:val="002D2649"/>
    <w:rsid w:val="002D3950"/>
    <w:rsid w:val="002D3C03"/>
    <w:rsid w:val="002E1027"/>
    <w:rsid w:val="002E2C0C"/>
    <w:rsid w:val="002E6805"/>
    <w:rsid w:val="002F075A"/>
    <w:rsid w:val="002F4037"/>
    <w:rsid w:val="002F5605"/>
    <w:rsid w:val="002F6080"/>
    <w:rsid w:val="00301519"/>
    <w:rsid w:val="0030187E"/>
    <w:rsid w:val="00303445"/>
    <w:rsid w:val="00303792"/>
    <w:rsid w:val="003039BD"/>
    <w:rsid w:val="00303AA0"/>
    <w:rsid w:val="00304AC0"/>
    <w:rsid w:val="00316EB7"/>
    <w:rsid w:val="0032088E"/>
    <w:rsid w:val="003210C1"/>
    <w:rsid w:val="003224ED"/>
    <w:rsid w:val="003246C1"/>
    <w:rsid w:val="003313B6"/>
    <w:rsid w:val="00331574"/>
    <w:rsid w:val="0033522E"/>
    <w:rsid w:val="003355F1"/>
    <w:rsid w:val="00344F48"/>
    <w:rsid w:val="0035242B"/>
    <w:rsid w:val="00353C12"/>
    <w:rsid w:val="00355A52"/>
    <w:rsid w:val="0035651E"/>
    <w:rsid w:val="00360C34"/>
    <w:rsid w:val="00362F2C"/>
    <w:rsid w:val="00363D70"/>
    <w:rsid w:val="00364EBA"/>
    <w:rsid w:val="003650DE"/>
    <w:rsid w:val="00366836"/>
    <w:rsid w:val="00373164"/>
    <w:rsid w:val="00374374"/>
    <w:rsid w:val="0038087B"/>
    <w:rsid w:val="003A19C8"/>
    <w:rsid w:val="003A3C5C"/>
    <w:rsid w:val="003B3657"/>
    <w:rsid w:val="003B6860"/>
    <w:rsid w:val="003C0C21"/>
    <w:rsid w:val="003C126C"/>
    <w:rsid w:val="003C38A5"/>
    <w:rsid w:val="003C4A66"/>
    <w:rsid w:val="003C6E09"/>
    <w:rsid w:val="003D00FC"/>
    <w:rsid w:val="003D27AC"/>
    <w:rsid w:val="003D5FCE"/>
    <w:rsid w:val="003E107C"/>
    <w:rsid w:val="003E4567"/>
    <w:rsid w:val="003E67AB"/>
    <w:rsid w:val="003E6C7F"/>
    <w:rsid w:val="003E7911"/>
    <w:rsid w:val="003E7B35"/>
    <w:rsid w:val="003F021A"/>
    <w:rsid w:val="003F3D5D"/>
    <w:rsid w:val="003F53CC"/>
    <w:rsid w:val="003F7990"/>
    <w:rsid w:val="00412D54"/>
    <w:rsid w:val="00416D84"/>
    <w:rsid w:val="0042192D"/>
    <w:rsid w:val="004251F0"/>
    <w:rsid w:val="00431135"/>
    <w:rsid w:val="0043114E"/>
    <w:rsid w:val="004333E0"/>
    <w:rsid w:val="00435257"/>
    <w:rsid w:val="004411F7"/>
    <w:rsid w:val="00446074"/>
    <w:rsid w:val="0044659B"/>
    <w:rsid w:val="00446DDB"/>
    <w:rsid w:val="00446E68"/>
    <w:rsid w:val="00447ED3"/>
    <w:rsid w:val="004531F7"/>
    <w:rsid w:val="004538AE"/>
    <w:rsid w:val="004657F4"/>
    <w:rsid w:val="00470E06"/>
    <w:rsid w:val="004717CF"/>
    <w:rsid w:val="004758ED"/>
    <w:rsid w:val="004771D3"/>
    <w:rsid w:val="004823F6"/>
    <w:rsid w:val="00483909"/>
    <w:rsid w:val="00486D8A"/>
    <w:rsid w:val="00487C88"/>
    <w:rsid w:val="00491470"/>
    <w:rsid w:val="004978C4"/>
    <w:rsid w:val="00497AC9"/>
    <w:rsid w:val="004A12A3"/>
    <w:rsid w:val="004A1F6A"/>
    <w:rsid w:val="004A2078"/>
    <w:rsid w:val="004B3CD2"/>
    <w:rsid w:val="004B3FED"/>
    <w:rsid w:val="004B4015"/>
    <w:rsid w:val="004B443C"/>
    <w:rsid w:val="004B46DF"/>
    <w:rsid w:val="004B6EE8"/>
    <w:rsid w:val="004B6F90"/>
    <w:rsid w:val="004C13EC"/>
    <w:rsid w:val="004C56B8"/>
    <w:rsid w:val="004C60A3"/>
    <w:rsid w:val="004D56D7"/>
    <w:rsid w:val="004E0A60"/>
    <w:rsid w:val="004E1067"/>
    <w:rsid w:val="004E176B"/>
    <w:rsid w:val="004F547D"/>
    <w:rsid w:val="004F6ED6"/>
    <w:rsid w:val="004F7FDB"/>
    <w:rsid w:val="00501144"/>
    <w:rsid w:val="005053A3"/>
    <w:rsid w:val="00513AF9"/>
    <w:rsid w:val="00514D7C"/>
    <w:rsid w:val="00516BC3"/>
    <w:rsid w:val="00522271"/>
    <w:rsid w:val="00526855"/>
    <w:rsid w:val="00532BED"/>
    <w:rsid w:val="00535770"/>
    <w:rsid w:val="0053609A"/>
    <w:rsid w:val="00541BA0"/>
    <w:rsid w:val="00543F77"/>
    <w:rsid w:val="00544122"/>
    <w:rsid w:val="00545626"/>
    <w:rsid w:val="00545B6C"/>
    <w:rsid w:val="0054610B"/>
    <w:rsid w:val="0054704A"/>
    <w:rsid w:val="00551292"/>
    <w:rsid w:val="00552E7B"/>
    <w:rsid w:val="00561972"/>
    <w:rsid w:val="00571DC6"/>
    <w:rsid w:val="005814EC"/>
    <w:rsid w:val="00581780"/>
    <w:rsid w:val="0058338D"/>
    <w:rsid w:val="00596034"/>
    <w:rsid w:val="005A23FD"/>
    <w:rsid w:val="005A38F5"/>
    <w:rsid w:val="005A5C88"/>
    <w:rsid w:val="005B406E"/>
    <w:rsid w:val="005C319B"/>
    <w:rsid w:val="005D1128"/>
    <w:rsid w:val="005D16AB"/>
    <w:rsid w:val="005D2C41"/>
    <w:rsid w:val="005D411B"/>
    <w:rsid w:val="005E3CCA"/>
    <w:rsid w:val="005E51D0"/>
    <w:rsid w:val="005E6A89"/>
    <w:rsid w:val="005F6219"/>
    <w:rsid w:val="00600A09"/>
    <w:rsid w:val="0061383F"/>
    <w:rsid w:val="0061530A"/>
    <w:rsid w:val="00621155"/>
    <w:rsid w:val="0062433C"/>
    <w:rsid w:val="00626AFE"/>
    <w:rsid w:val="00637363"/>
    <w:rsid w:val="0063741D"/>
    <w:rsid w:val="006423A6"/>
    <w:rsid w:val="00642676"/>
    <w:rsid w:val="00647AD1"/>
    <w:rsid w:val="006541FF"/>
    <w:rsid w:val="0065737C"/>
    <w:rsid w:val="00661DEB"/>
    <w:rsid w:val="00670040"/>
    <w:rsid w:val="0067044E"/>
    <w:rsid w:val="00670F81"/>
    <w:rsid w:val="00690768"/>
    <w:rsid w:val="00692814"/>
    <w:rsid w:val="00695A1D"/>
    <w:rsid w:val="006A46B9"/>
    <w:rsid w:val="006B2CE5"/>
    <w:rsid w:val="006B44FB"/>
    <w:rsid w:val="006B6751"/>
    <w:rsid w:val="006B75E3"/>
    <w:rsid w:val="006C47E8"/>
    <w:rsid w:val="006C522B"/>
    <w:rsid w:val="006C56B7"/>
    <w:rsid w:val="006C61C7"/>
    <w:rsid w:val="006D21E3"/>
    <w:rsid w:val="006D33F6"/>
    <w:rsid w:val="006E1F55"/>
    <w:rsid w:val="006E351C"/>
    <w:rsid w:val="006F1215"/>
    <w:rsid w:val="006F31C6"/>
    <w:rsid w:val="006F7EA1"/>
    <w:rsid w:val="007000E1"/>
    <w:rsid w:val="007008A9"/>
    <w:rsid w:val="0070376C"/>
    <w:rsid w:val="00717DA1"/>
    <w:rsid w:val="007206F9"/>
    <w:rsid w:val="007222F0"/>
    <w:rsid w:val="00725E05"/>
    <w:rsid w:val="0072633F"/>
    <w:rsid w:val="00727B1D"/>
    <w:rsid w:val="00736734"/>
    <w:rsid w:val="00737A45"/>
    <w:rsid w:val="00744663"/>
    <w:rsid w:val="00755028"/>
    <w:rsid w:val="00757B5D"/>
    <w:rsid w:val="00760340"/>
    <w:rsid w:val="0076441B"/>
    <w:rsid w:val="0077009D"/>
    <w:rsid w:val="0077482E"/>
    <w:rsid w:val="00776CEF"/>
    <w:rsid w:val="00777AC1"/>
    <w:rsid w:val="00787504"/>
    <w:rsid w:val="00791300"/>
    <w:rsid w:val="00792A2F"/>
    <w:rsid w:val="00793FFF"/>
    <w:rsid w:val="007974A6"/>
    <w:rsid w:val="007A1147"/>
    <w:rsid w:val="007A1615"/>
    <w:rsid w:val="007B0657"/>
    <w:rsid w:val="007C050A"/>
    <w:rsid w:val="007C0D9D"/>
    <w:rsid w:val="007C2BA0"/>
    <w:rsid w:val="007C40A4"/>
    <w:rsid w:val="007C50BF"/>
    <w:rsid w:val="007C514C"/>
    <w:rsid w:val="007C5AF1"/>
    <w:rsid w:val="007C7B08"/>
    <w:rsid w:val="007D1840"/>
    <w:rsid w:val="007E169C"/>
    <w:rsid w:val="007E621A"/>
    <w:rsid w:val="007E67AA"/>
    <w:rsid w:val="007F0C41"/>
    <w:rsid w:val="007F5212"/>
    <w:rsid w:val="00803A3F"/>
    <w:rsid w:val="00806107"/>
    <w:rsid w:val="008114F6"/>
    <w:rsid w:val="00817798"/>
    <w:rsid w:val="00822F95"/>
    <w:rsid w:val="00823A4F"/>
    <w:rsid w:val="00823FA1"/>
    <w:rsid w:val="00830C45"/>
    <w:rsid w:val="00834D00"/>
    <w:rsid w:val="00836D5A"/>
    <w:rsid w:val="0083700C"/>
    <w:rsid w:val="00844013"/>
    <w:rsid w:val="0085435B"/>
    <w:rsid w:val="00857062"/>
    <w:rsid w:val="008717B4"/>
    <w:rsid w:val="008731D7"/>
    <w:rsid w:val="00873966"/>
    <w:rsid w:val="00873F47"/>
    <w:rsid w:val="00877C49"/>
    <w:rsid w:val="0088705C"/>
    <w:rsid w:val="008968BC"/>
    <w:rsid w:val="008977CC"/>
    <w:rsid w:val="008A344F"/>
    <w:rsid w:val="008A5E49"/>
    <w:rsid w:val="008B29B8"/>
    <w:rsid w:val="008B2C35"/>
    <w:rsid w:val="008B69AD"/>
    <w:rsid w:val="008C2535"/>
    <w:rsid w:val="008C2BDA"/>
    <w:rsid w:val="008C5874"/>
    <w:rsid w:val="008C5CA2"/>
    <w:rsid w:val="008C6773"/>
    <w:rsid w:val="008D1386"/>
    <w:rsid w:val="008D1798"/>
    <w:rsid w:val="008D4E88"/>
    <w:rsid w:val="008D4F7F"/>
    <w:rsid w:val="008D7E48"/>
    <w:rsid w:val="008E23F5"/>
    <w:rsid w:val="008E5048"/>
    <w:rsid w:val="008E5985"/>
    <w:rsid w:val="008E5D45"/>
    <w:rsid w:val="008F682C"/>
    <w:rsid w:val="00903CE7"/>
    <w:rsid w:val="00904877"/>
    <w:rsid w:val="00906FD9"/>
    <w:rsid w:val="009074F1"/>
    <w:rsid w:val="00916276"/>
    <w:rsid w:val="009179CD"/>
    <w:rsid w:val="00917B3D"/>
    <w:rsid w:val="00917C2D"/>
    <w:rsid w:val="00921506"/>
    <w:rsid w:val="00923D68"/>
    <w:rsid w:val="00932F7F"/>
    <w:rsid w:val="00940C3E"/>
    <w:rsid w:val="00942700"/>
    <w:rsid w:val="0094571D"/>
    <w:rsid w:val="009508FD"/>
    <w:rsid w:val="009528CB"/>
    <w:rsid w:val="00953980"/>
    <w:rsid w:val="00957F59"/>
    <w:rsid w:val="00964F8F"/>
    <w:rsid w:val="009709FC"/>
    <w:rsid w:val="00972540"/>
    <w:rsid w:val="00973376"/>
    <w:rsid w:val="009750E6"/>
    <w:rsid w:val="009849A1"/>
    <w:rsid w:val="00984EC4"/>
    <w:rsid w:val="009900D3"/>
    <w:rsid w:val="00990242"/>
    <w:rsid w:val="00990D2C"/>
    <w:rsid w:val="00990F3B"/>
    <w:rsid w:val="009968EB"/>
    <w:rsid w:val="00997A69"/>
    <w:rsid w:val="009A1CE1"/>
    <w:rsid w:val="009A5782"/>
    <w:rsid w:val="009A6A9A"/>
    <w:rsid w:val="009B02CA"/>
    <w:rsid w:val="009B2E19"/>
    <w:rsid w:val="009B5CBD"/>
    <w:rsid w:val="009C36AF"/>
    <w:rsid w:val="009C3F6C"/>
    <w:rsid w:val="009D28D5"/>
    <w:rsid w:val="009D646B"/>
    <w:rsid w:val="009E1BF4"/>
    <w:rsid w:val="009E5BF6"/>
    <w:rsid w:val="009F224C"/>
    <w:rsid w:val="009F61E3"/>
    <w:rsid w:val="00A00EA8"/>
    <w:rsid w:val="00A077C0"/>
    <w:rsid w:val="00A10ABE"/>
    <w:rsid w:val="00A10F25"/>
    <w:rsid w:val="00A1152A"/>
    <w:rsid w:val="00A13F24"/>
    <w:rsid w:val="00A22505"/>
    <w:rsid w:val="00A22B15"/>
    <w:rsid w:val="00A240CB"/>
    <w:rsid w:val="00A24D66"/>
    <w:rsid w:val="00A265C8"/>
    <w:rsid w:val="00A31385"/>
    <w:rsid w:val="00A37742"/>
    <w:rsid w:val="00A42503"/>
    <w:rsid w:val="00A44EEB"/>
    <w:rsid w:val="00A4616E"/>
    <w:rsid w:val="00A4710D"/>
    <w:rsid w:val="00A52C39"/>
    <w:rsid w:val="00A53AAD"/>
    <w:rsid w:val="00A54BA5"/>
    <w:rsid w:val="00A55451"/>
    <w:rsid w:val="00A555B2"/>
    <w:rsid w:val="00A57AD9"/>
    <w:rsid w:val="00A6715B"/>
    <w:rsid w:val="00A736F4"/>
    <w:rsid w:val="00A84A63"/>
    <w:rsid w:val="00A8664D"/>
    <w:rsid w:val="00A92D7C"/>
    <w:rsid w:val="00A96B55"/>
    <w:rsid w:val="00A97965"/>
    <w:rsid w:val="00AA21DA"/>
    <w:rsid w:val="00AA3D1D"/>
    <w:rsid w:val="00AA7D2E"/>
    <w:rsid w:val="00AB10D0"/>
    <w:rsid w:val="00AB1599"/>
    <w:rsid w:val="00AB7B44"/>
    <w:rsid w:val="00AC0A88"/>
    <w:rsid w:val="00AC6247"/>
    <w:rsid w:val="00AD05F3"/>
    <w:rsid w:val="00AD3228"/>
    <w:rsid w:val="00AD52C7"/>
    <w:rsid w:val="00AE3721"/>
    <w:rsid w:val="00AE4DF7"/>
    <w:rsid w:val="00AF6F47"/>
    <w:rsid w:val="00AF712B"/>
    <w:rsid w:val="00B11515"/>
    <w:rsid w:val="00B1206F"/>
    <w:rsid w:val="00B121F0"/>
    <w:rsid w:val="00B21E40"/>
    <w:rsid w:val="00B31839"/>
    <w:rsid w:val="00B34A42"/>
    <w:rsid w:val="00B40030"/>
    <w:rsid w:val="00B42580"/>
    <w:rsid w:val="00B4332F"/>
    <w:rsid w:val="00B44685"/>
    <w:rsid w:val="00B4736D"/>
    <w:rsid w:val="00B50BED"/>
    <w:rsid w:val="00B52225"/>
    <w:rsid w:val="00B53747"/>
    <w:rsid w:val="00B57B33"/>
    <w:rsid w:val="00B6616B"/>
    <w:rsid w:val="00B71339"/>
    <w:rsid w:val="00B71BCF"/>
    <w:rsid w:val="00B732D2"/>
    <w:rsid w:val="00B81DCC"/>
    <w:rsid w:val="00B8234B"/>
    <w:rsid w:val="00B91315"/>
    <w:rsid w:val="00B91430"/>
    <w:rsid w:val="00BA3D51"/>
    <w:rsid w:val="00BB333D"/>
    <w:rsid w:val="00BB5F5A"/>
    <w:rsid w:val="00BC4DBC"/>
    <w:rsid w:val="00BD3AA1"/>
    <w:rsid w:val="00BD4013"/>
    <w:rsid w:val="00BD4041"/>
    <w:rsid w:val="00BD496E"/>
    <w:rsid w:val="00BD5597"/>
    <w:rsid w:val="00BE012B"/>
    <w:rsid w:val="00BE48BB"/>
    <w:rsid w:val="00BF23EA"/>
    <w:rsid w:val="00BF5495"/>
    <w:rsid w:val="00C01D21"/>
    <w:rsid w:val="00C07110"/>
    <w:rsid w:val="00C07F1D"/>
    <w:rsid w:val="00C10F2C"/>
    <w:rsid w:val="00C117CC"/>
    <w:rsid w:val="00C14053"/>
    <w:rsid w:val="00C1562F"/>
    <w:rsid w:val="00C208F4"/>
    <w:rsid w:val="00C2135C"/>
    <w:rsid w:val="00C2331A"/>
    <w:rsid w:val="00C33A30"/>
    <w:rsid w:val="00C37777"/>
    <w:rsid w:val="00C40563"/>
    <w:rsid w:val="00C42660"/>
    <w:rsid w:val="00C428BA"/>
    <w:rsid w:val="00C42922"/>
    <w:rsid w:val="00C434E8"/>
    <w:rsid w:val="00C44FCF"/>
    <w:rsid w:val="00C46CE1"/>
    <w:rsid w:val="00C47360"/>
    <w:rsid w:val="00C5104F"/>
    <w:rsid w:val="00C54180"/>
    <w:rsid w:val="00C56243"/>
    <w:rsid w:val="00C66C76"/>
    <w:rsid w:val="00C70753"/>
    <w:rsid w:val="00C770A7"/>
    <w:rsid w:val="00C90F59"/>
    <w:rsid w:val="00C95EC2"/>
    <w:rsid w:val="00CA5784"/>
    <w:rsid w:val="00CA67CA"/>
    <w:rsid w:val="00CB1519"/>
    <w:rsid w:val="00CB1677"/>
    <w:rsid w:val="00CB1BE5"/>
    <w:rsid w:val="00CB30BF"/>
    <w:rsid w:val="00CB51C8"/>
    <w:rsid w:val="00CD3474"/>
    <w:rsid w:val="00CD58F6"/>
    <w:rsid w:val="00CE1CAA"/>
    <w:rsid w:val="00CF73CF"/>
    <w:rsid w:val="00D037C8"/>
    <w:rsid w:val="00D11606"/>
    <w:rsid w:val="00D16A8F"/>
    <w:rsid w:val="00D313A0"/>
    <w:rsid w:val="00D33F6A"/>
    <w:rsid w:val="00D3423F"/>
    <w:rsid w:val="00D45554"/>
    <w:rsid w:val="00D46728"/>
    <w:rsid w:val="00D50660"/>
    <w:rsid w:val="00D515B8"/>
    <w:rsid w:val="00D52BD8"/>
    <w:rsid w:val="00D52C55"/>
    <w:rsid w:val="00D64ED2"/>
    <w:rsid w:val="00D6590D"/>
    <w:rsid w:val="00D73762"/>
    <w:rsid w:val="00D76957"/>
    <w:rsid w:val="00D80B34"/>
    <w:rsid w:val="00D81F0F"/>
    <w:rsid w:val="00D82D7E"/>
    <w:rsid w:val="00D90771"/>
    <w:rsid w:val="00D92252"/>
    <w:rsid w:val="00D94B95"/>
    <w:rsid w:val="00D9769C"/>
    <w:rsid w:val="00DB5716"/>
    <w:rsid w:val="00DC3412"/>
    <w:rsid w:val="00DD0317"/>
    <w:rsid w:val="00DD0B90"/>
    <w:rsid w:val="00DD39AD"/>
    <w:rsid w:val="00DE06D1"/>
    <w:rsid w:val="00DE358D"/>
    <w:rsid w:val="00DF09CF"/>
    <w:rsid w:val="00DF478E"/>
    <w:rsid w:val="00E00C62"/>
    <w:rsid w:val="00E00D82"/>
    <w:rsid w:val="00E00F94"/>
    <w:rsid w:val="00E02448"/>
    <w:rsid w:val="00E02A03"/>
    <w:rsid w:val="00E03B88"/>
    <w:rsid w:val="00E03D15"/>
    <w:rsid w:val="00E0506A"/>
    <w:rsid w:val="00E067D7"/>
    <w:rsid w:val="00E12180"/>
    <w:rsid w:val="00E1611F"/>
    <w:rsid w:val="00E277BB"/>
    <w:rsid w:val="00E343C7"/>
    <w:rsid w:val="00E4123E"/>
    <w:rsid w:val="00E41B07"/>
    <w:rsid w:val="00E448A3"/>
    <w:rsid w:val="00E524E3"/>
    <w:rsid w:val="00E55C22"/>
    <w:rsid w:val="00E65BB6"/>
    <w:rsid w:val="00E702C4"/>
    <w:rsid w:val="00E77B94"/>
    <w:rsid w:val="00E812B6"/>
    <w:rsid w:val="00E83685"/>
    <w:rsid w:val="00E846CD"/>
    <w:rsid w:val="00E91929"/>
    <w:rsid w:val="00E91EFD"/>
    <w:rsid w:val="00EA749E"/>
    <w:rsid w:val="00EB1FBD"/>
    <w:rsid w:val="00EB2159"/>
    <w:rsid w:val="00EB5E1F"/>
    <w:rsid w:val="00EB6E75"/>
    <w:rsid w:val="00EB717D"/>
    <w:rsid w:val="00EB78C9"/>
    <w:rsid w:val="00EC385B"/>
    <w:rsid w:val="00ED6785"/>
    <w:rsid w:val="00ED7896"/>
    <w:rsid w:val="00EE2B0D"/>
    <w:rsid w:val="00EF0446"/>
    <w:rsid w:val="00F02904"/>
    <w:rsid w:val="00F12B21"/>
    <w:rsid w:val="00F1791A"/>
    <w:rsid w:val="00F507D8"/>
    <w:rsid w:val="00F5482D"/>
    <w:rsid w:val="00F57FD3"/>
    <w:rsid w:val="00F60051"/>
    <w:rsid w:val="00F6533F"/>
    <w:rsid w:val="00F70C69"/>
    <w:rsid w:val="00F73131"/>
    <w:rsid w:val="00F74DB3"/>
    <w:rsid w:val="00F74FDE"/>
    <w:rsid w:val="00F76B14"/>
    <w:rsid w:val="00F81E79"/>
    <w:rsid w:val="00F84943"/>
    <w:rsid w:val="00F93B77"/>
    <w:rsid w:val="00F96B61"/>
    <w:rsid w:val="00FB2E2A"/>
    <w:rsid w:val="00FB720A"/>
    <w:rsid w:val="00FC10D1"/>
    <w:rsid w:val="00FC472E"/>
    <w:rsid w:val="00FC6813"/>
    <w:rsid w:val="00FC6BFA"/>
    <w:rsid w:val="00FD04D5"/>
    <w:rsid w:val="00FD1724"/>
    <w:rsid w:val="00FD3ABB"/>
    <w:rsid w:val="00FD55A0"/>
    <w:rsid w:val="00FD7071"/>
    <w:rsid w:val="00FE0061"/>
    <w:rsid w:val="00FE0E5B"/>
    <w:rsid w:val="00FE400B"/>
    <w:rsid w:val="00FF09D0"/>
    <w:rsid w:val="00FF37C0"/>
    <w:rsid w:val="00FF424C"/>
    <w:rsid w:val="00FF7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FF7E"/>
  <w15:chartTrackingRefBased/>
  <w15:docId w15:val="{871EAD91-901A-42C6-8E13-AB1F9628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8"/>
    <w:lsdException w:name="footer" w:uiPriority="8"/>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uiPriority="8"/>
    <w:lsdException w:name="endnote reference" w:semiHidden="1" w:uiPriority="3"/>
    <w:lsdException w:name="endnote text" w:semiHidden="1" w:uiPriority="3"/>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lsdException w:name="Salutation" w:semiHidden="1"/>
    <w:lsdException w:name="Date" w:semiHidden="1" w:uiPriority="8"/>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8"/>
    <w:semiHidden/>
    <w:qFormat/>
    <w:rsid w:val="002A0AFD"/>
    <w:pPr>
      <w:spacing w:after="240" w:line="276" w:lineRule="auto"/>
    </w:pPr>
    <w:rPr>
      <w:sz w:val="24"/>
    </w:rPr>
  </w:style>
  <w:style w:type="paragraph" w:styleId="Heading1">
    <w:name w:val="heading 1"/>
    <w:next w:val="BodyText"/>
    <w:link w:val="Heading1Char"/>
    <w:qFormat/>
    <w:rsid w:val="002A0AFD"/>
    <w:pPr>
      <w:keepNext/>
      <w:keepLines/>
      <w:spacing w:before="480" w:after="480" w:line="240" w:lineRule="auto"/>
      <w:contextualSpacing/>
      <w:outlineLvl w:val="0"/>
    </w:pPr>
    <w:rPr>
      <w:rFonts w:asciiTheme="majorHAnsi" w:eastAsiaTheme="majorEastAsia" w:hAnsiTheme="majorHAnsi" w:cstheme="majorBidi"/>
      <w:b/>
      <w:color w:val="006D55"/>
      <w:sz w:val="48"/>
      <w:szCs w:val="32"/>
    </w:rPr>
  </w:style>
  <w:style w:type="paragraph" w:styleId="Heading2">
    <w:name w:val="heading 2"/>
    <w:next w:val="BodyText"/>
    <w:link w:val="Heading2Char"/>
    <w:qFormat/>
    <w:rsid w:val="00F507D8"/>
    <w:pPr>
      <w:keepNext/>
      <w:keepLines/>
      <w:spacing w:before="240" w:after="120" w:line="276" w:lineRule="auto"/>
      <w:outlineLvl w:val="1"/>
    </w:pPr>
    <w:rPr>
      <w:rFonts w:asciiTheme="majorHAnsi" w:eastAsiaTheme="majorEastAsia" w:hAnsiTheme="majorHAnsi" w:cstheme="majorBidi"/>
      <w:b/>
      <w:sz w:val="32"/>
      <w:szCs w:val="26"/>
    </w:rPr>
  </w:style>
  <w:style w:type="paragraph" w:styleId="Heading3">
    <w:name w:val="heading 3"/>
    <w:next w:val="BodyText"/>
    <w:link w:val="Heading3Char"/>
    <w:qFormat/>
    <w:rsid w:val="002F075A"/>
    <w:pPr>
      <w:keepNext/>
      <w:keepLines/>
      <w:spacing w:after="0" w:line="276" w:lineRule="auto"/>
      <w:contextualSpacing/>
      <w:outlineLvl w:val="2"/>
    </w:pPr>
    <w:rPr>
      <w:rFonts w:asciiTheme="majorHAnsi" w:eastAsiaTheme="majorEastAsia" w:hAnsiTheme="majorHAnsi" w:cstheme="majorBidi"/>
      <w:b/>
      <w:sz w:val="24"/>
      <w:szCs w:val="24"/>
    </w:rPr>
  </w:style>
  <w:style w:type="paragraph" w:styleId="Heading4">
    <w:name w:val="heading 4"/>
    <w:next w:val="BodyText"/>
    <w:link w:val="Heading4Char"/>
    <w:qFormat/>
    <w:rsid w:val="002F075A"/>
    <w:pPr>
      <w:keepNext/>
      <w:keepLines/>
      <w:spacing w:after="0" w:line="276" w:lineRule="auto"/>
      <w:contextualSpacing/>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customStyle="1" w:styleId="FootnoteTextChar">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paragraph" w:styleId="Title">
    <w:name w:val="Title"/>
    <w:next w:val="Subtitle"/>
    <w:link w:val="TitleChar"/>
    <w:uiPriority w:val="8"/>
    <w:semiHidden/>
    <w:qFormat/>
    <w:rsid w:val="00F507D8"/>
    <w:pPr>
      <w:spacing w:before="2940" w:after="0" w:line="240" w:lineRule="auto"/>
      <w:contextualSpacing/>
    </w:pPr>
    <w:rPr>
      <w:rFonts w:asciiTheme="majorHAnsi" w:eastAsiaTheme="majorEastAsia" w:hAnsiTheme="majorHAnsi" w:cstheme="majorBidi"/>
      <w:b/>
      <w:color w:val="1D609D" w:themeColor="accent1"/>
      <w:sz w:val="68"/>
      <w:szCs w:val="56"/>
    </w:rPr>
  </w:style>
  <w:style w:type="character" w:customStyle="1" w:styleId="TitleChar">
    <w:name w:val="Title Char"/>
    <w:basedOn w:val="DefaultParagraphFont"/>
    <w:link w:val="Title"/>
    <w:uiPriority w:val="8"/>
    <w:semiHidden/>
    <w:rsid w:val="00F507D8"/>
    <w:rPr>
      <w:rFonts w:asciiTheme="majorHAnsi" w:eastAsiaTheme="majorEastAsia" w:hAnsiTheme="majorHAnsi" w:cstheme="majorBidi"/>
      <w:b/>
      <w:color w:val="1D609D" w:themeColor="accent1"/>
      <w:sz w:val="68"/>
      <w:szCs w:val="56"/>
    </w:rPr>
  </w:style>
  <w:style w:type="paragraph" w:styleId="Subtitle">
    <w:name w:val="Subtitle"/>
    <w:next w:val="BodyText"/>
    <w:link w:val="SubtitleChar"/>
    <w:uiPriority w:val="8"/>
    <w:semiHidden/>
    <w:rsid w:val="00F507D8"/>
    <w:pPr>
      <w:numPr>
        <w:ilvl w:val="1"/>
      </w:numPr>
      <w:spacing w:after="0" w:line="240" w:lineRule="auto"/>
      <w:contextualSpacing/>
    </w:pPr>
    <w:rPr>
      <w:rFonts w:asciiTheme="majorHAnsi" w:eastAsiaTheme="minorEastAsia" w:hAnsiTheme="majorHAnsi"/>
      <w:b/>
      <w:color w:val="1D609D" w:themeColor="accent1"/>
      <w:sz w:val="48"/>
    </w:rPr>
  </w:style>
  <w:style w:type="character" w:customStyle="1" w:styleId="SubtitleChar">
    <w:name w:val="Subtitle Char"/>
    <w:basedOn w:val="DefaultParagraphFont"/>
    <w:link w:val="Subtitle"/>
    <w:uiPriority w:val="8"/>
    <w:semiHidden/>
    <w:rsid w:val="00F507D8"/>
    <w:rPr>
      <w:rFonts w:asciiTheme="majorHAnsi" w:eastAsiaTheme="minorEastAsia" w:hAnsiTheme="majorHAnsi"/>
      <w:b/>
      <w:color w:val="1D609D" w:themeColor="accent1"/>
      <w:sz w:val="48"/>
    </w:rPr>
  </w:style>
  <w:style w:type="character" w:styleId="FollowedHyperlink">
    <w:name w:val="FollowedHyperlink"/>
    <w:uiPriority w:val="8"/>
    <w:unhideWhenUsed/>
    <w:rsid w:val="004978C4"/>
    <w:rPr>
      <w:color w:val="006D55"/>
      <w:u w:val="single"/>
    </w:rPr>
  </w:style>
  <w:style w:type="character" w:customStyle="1" w:styleId="Heading1Char">
    <w:name w:val="Heading 1 Char"/>
    <w:basedOn w:val="DefaultParagraphFont"/>
    <w:link w:val="Heading1"/>
    <w:rsid w:val="002A0AFD"/>
    <w:rPr>
      <w:rFonts w:asciiTheme="majorHAnsi" w:eastAsiaTheme="majorEastAsia" w:hAnsiTheme="majorHAnsi" w:cstheme="majorBidi"/>
      <w:b/>
      <w:color w:val="006D55"/>
      <w:sz w:val="48"/>
      <w:szCs w:val="32"/>
    </w:rPr>
  </w:style>
  <w:style w:type="paragraph" w:styleId="TOCHeading">
    <w:name w:val="TOC Heading"/>
    <w:basedOn w:val="Heading1"/>
    <w:next w:val="BodyText"/>
    <w:uiPriority w:val="8"/>
    <w:semiHidden/>
    <w:rsid w:val="00AD05F3"/>
    <w:pPr>
      <w:outlineLvl w:val="9"/>
    </w:pPr>
  </w:style>
  <w:style w:type="character" w:customStyle="1" w:styleId="Heading2Char">
    <w:name w:val="Heading 2 Char"/>
    <w:basedOn w:val="DefaultParagraphFont"/>
    <w:link w:val="Heading2"/>
    <w:rsid w:val="00F507D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2F075A"/>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2F075A"/>
    <w:rPr>
      <w:rFonts w:asciiTheme="majorHAnsi" w:eastAsiaTheme="majorEastAsia" w:hAnsiTheme="majorHAnsi" w:cstheme="majorBidi"/>
      <w:i/>
      <w:iCs/>
      <w:sz w:val="24"/>
    </w:rPr>
  </w:style>
  <w:style w:type="paragraph" w:styleId="BodyText">
    <w:name w:val="Body Text"/>
    <w:link w:val="BodyTextChar"/>
    <w:uiPriority w:val="1"/>
    <w:qFormat/>
    <w:rsid w:val="002F075A"/>
    <w:pPr>
      <w:spacing w:after="240" w:line="276" w:lineRule="auto"/>
    </w:pPr>
    <w:rPr>
      <w:sz w:val="24"/>
    </w:rPr>
  </w:style>
  <w:style w:type="character" w:customStyle="1" w:styleId="BodyTextChar">
    <w:name w:val="Body Text Char"/>
    <w:basedOn w:val="DefaultParagraphFont"/>
    <w:link w:val="BodyText"/>
    <w:uiPriority w:val="1"/>
    <w:rsid w:val="002F075A"/>
    <w:rPr>
      <w:sz w:val="24"/>
    </w:rPr>
  </w:style>
  <w:style w:type="paragraph" w:styleId="BodyTextIndent">
    <w:name w:val="Body Text Indent"/>
    <w:basedOn w:val="BodyText"/>
    <w:link w:val="BodyTextIndentChar"/>
    <w:uiPriority w:val="1"/>
    <w:qFormat/>
    <w:rsid w:val="002F075A"/>
    <w:pPr>
      <w:ind w:left="357"/>
    </w:pPr>
  </w:style>
  <w:style w:type="character" w:customStyle="1" w:styleId="BodyTextIndentChar">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2A0AFD"/>
    <w:pPr>
      <w:numPr>
        <w:numId w:val="1"/>
      </w:numPr>
      <w:contextualSpacing/>
    </w:pPr>
  </w:style>
  <w:style w:type="paragraph" w:styleId="ListBullet2">
    <w:name w:val="List Bullet 2"/>
    <w:uiPriority w:val="2"/>
    <w:qFormat/>
    <w:rsid w:val="002A0AFD"/>
    <w:pPr>
      <w:numPr>
        <w:numId w:val="2"/>
      </w:numPr>
      <w:spacing w:after="240" w:line="276" w:lineRule="auto"/>
      <w:contextualSpacing/>
    </w:pPr>
    <w:rPr>
      <w:sz w:val="24"/>
    </w:rPr>
  </w:style>
  <w:style w:type="paragraph" w:styleId="ListNumber">
    <w:name w:val="List Number"/>
    <w:basedOn w:val="BodyText"/>
    <w:uiPriority w:val="1"/>
    <w:qFormat/>
    <w:rsid w:val="002F075A"/>
    <w:pPr>
      <w:numPr>
        <w:numId w:val="3"/>
      </w:numPr>
    </w:pPr>
  </w:style>
  <w:style w:type="paragraph" w:styleId="Header">
    <w:name w:val="header"/>
    <w:basedOn w:val="BodyText"/>
    <w:link w:val="HeaderChar"/>
    <w:uiPriority w:val="8"/>
    <w:semiHidden/>
    <w:rsid w:val="009A1CE1"/>
    <w:pPr>
      <w:spacing w:after="0"/>
      <w:jc w:val="center"/>
    </w:pPr>
    <w:rPr>
      <w:sz w:val="18"/>
    </w:rPr>
  </w:style>
  <w:style w:type="character" w:customStyle="1" w:styleId="HeaderChar">
    <w:name w:val="Header Char"/>
    <w:basedOn w:val="DefaultParagraphFont"/>
    <w:link w:val="Header"/>
    <w:uiPriority w:val="8"/>
    <w:semiHidden/>
    <w:rsid w:val="00BC4DBC"/>
    <w:rPr>
      <w:sz w:val="18"/>
    </w:rPr>
  </w:style>
  <w:style w:type="paragraph" w:styleId="Footer">
    <w:name w:val="footer"/>
    <w:basedOn w:val="BodyText"/>
    <w:link w:val="FooterChar"/>
    <w:uiPriority w:val="8"/>
    <w:semiHidden/>
    <w:rsid w:val="00990242"/>
    <w:pPr>
      <w:spacing w:after="0" w:line="240" w:lineRule="auto"/>
      <w:jc w:val="center"/>
    </w:pPr>
    <w:rPr>
      <w:b/>
    </w:rPr>
  </w:style>
  <w:style w:type="character" w:customStyle="1" w:styleId="FooterChar">
    <w:name w:val="Footer Char"/>
    <w:basedOn w:val="DefaultParagraphFont"/>
    <w:link w:val="Footer"/>
    <w:uiPriority w:val="8"/>
    <w:semiHidden/>
    <w:rsid w:val="00BC4DBC"/>
    <w:rPr>
      <w:b/>
      <w:sz w:val="24"/>
    </w:rPr>
  </w:style>
  <w:style w:type="paragraph" w:styleId="TOC1">
    <w:name w:val="toc 1"/>
    <w:basedOn w:val="BodyText"/>
    <w:uiPriority w:val="39"/>
    <w:semiHidden/>
    <w:rsid w:val="003D27AC"/>
    <w:pPr>
      <w:tabs>
        <w:tab w:val="right" w:pos="9639"/>
      </w:tabs>
      <w:spacing w:before="240" w:after="120"/>
    </w:pPr>
    <w:rPr>
      <w:b/>
    </w:rPr>
  </w:style>
  <w:style w:type="paragraph" w:styleId="TOC2">
    <w:name w:val="toc 2"/>
    <w:basedOn w:val="TOC1"/>
    <w:next w:val="BodyText"/>
    <w:uiPriority w:val="39"/>
    <w:semiHidden/>
    <w:rsid w:val="003D27AC"/>
    <w:pPr>
      <w:spacing w:before="0"/>
    </w:pPr>
    <w:rPr>
      <w:b w:val="0"/>
    </w:rPr>
  </w:style>
  <w:style w:type="character" w:styleId="Hyperlink">
    <w:name w:val="Hyperlink"/>
    <w:uiPriority w:val="7"/>
    <w:unhideWhenUsed/>
    <w:rsid w:val="004978C4"/>
    <w:rPr>
      <w:color w:val="006D55"/>
      <w:u w:val="single"/>
    </w:rPr>
  </w:style>
  <w:style w:type="paragraph" w:customStyle="1" w:styleId="EmphasisHeading">
    <w:name w:val="Emphasis Heading"/>
    <w:basedOn w:val="BodyText"/>
    <w:next w:val="EmphasisText"/>
    <w:uiPriority w:val="3"/>
    <w:qFormat/>
    <w:rsid w:val="002A0AFD"/>
    <w:pPr>
      <w:keepNext/>
      <w:keepLines/>
      <w:pBdr>
        <w:top w:val="single" w:sz="48" w:space="6" w:color="EEF3DA"/>
        <w:left w:val="single" w:sz="48" w:space="4" w:color="EEF3DA"/>
        <w:bottom w:val="single" w:sz="48" w:space="6" w:color="EEF3DA"/>
        <w:right w:val="single" w:sz="48" w:space="4" w:color="EEF3DA"/>
      </w:pBdr>
      <w:shd w:val="clear" w:color="auto" w:fill="EEF3DA"/>
      <w:spacing w:before="240"/>
      <w:ind w:left="199"/>
    </w:pPr>
    <w:rPr>
      <w:b/>
    </w:rPr>
  </w:style>
  <w:style w:type="paragraph" w:customStyle="1" w:styleId="EmphasisText">
    <w:name w:val="Emphasis Text"/>
    <w:basedOn w:val="BodyText"/>
    <w:uiPriority w:val="3"/>
    <w:qFormat/>
    <w:rsid w:val="002A0AFD"/>
    <w:pPr>
      <w:keepLines/>
      <w:pBdr>
        <w:top w:val="single" w:sz="48" w:space="6" w:color="EEF3DA"/>
        <w:left w:val="single" w:sz="48" w:space="4" w:color="EEF3DA"/>
        <w:bottom w:val="single" w:sz="48" w:space="6" w:color="EEF3DA"/>
        <w:right w:val="single" w:sz="48" w:space="4" w:color="EEF3DA"/>
      </w:pBdr>
      <w:shd w:val="clear" w:color="auto" w:fill="EEF3DA"/>
      <w:ind w:left="199"/>
    </w:pPr>
  </w:style>
  <w:style w:type="table" w:styleId="TableGrid">
    <w:name w:val="Table Grid"/>
    <w:basedOn w:val="TableNormal"/>
    <w:uiPriority w:val="39"/>
    <w:rsid w:val="001C6F2A"/>
    <w:pPr>
      <w:spacing w:after="0" w:line="240" w:lineRule="auto"/>
    </w:pPr>
    <w:tblPr>
      <w:tblBorders>
        <w:top w:val="single" w:sz="4" w:space="0" w:color="006D55"/>
        <w:left w:val="single" w:sz="4" w:space="0" w:color="006D55"/>
        <w:bottom w:val="single" w:sz="4" w:space="0" w:color="006D55"/>
        <w:right w:val="single" w:sz="4" w:space="0" w:color="006D55"/>
        <w:insideH w:val="single" w:sz="4" w:space="0" w:color="006D55"/>
        <w:insideV w:val="single" w:sz="4" w:space="0" w:color="006D55"/>
      </w:tblBorders>
      <w:tblCellMar>
        <w:top w:w="57" w:type="dxa"/>
        <w:left w:w="57" w:type="dxa"/>
        <w:bottom w:w="57" w:type="dxa"/>
        <w:right w:w="57" w:type="dxa"/>
      </w:tblCellMar>
    </w:tblPr>
    <w:tblStylePr w:type="firstRow">
      <w:pPr>
        <w:keepNext/>
        <w:keepLines/>
        <w:widowControl/>
        <w:wordWrap/>
      </w:pPr>
      <w:rPr>
        <w:b/>
        <w:color w:val="FFFFFF" w:themeColor="background1"/>
      </w:rPr>
      <w:tblPr/>
      <w:tcPr>
        <w:shd w:val="clear" w:color="auto" w:fill="006D55"/>
      </w:tcPr>
    </w:tblStylePr>
    <w:tblStylePr w:type="firstCol">
      <w:rPr>
        <w:b/>
        <w:i w:val="0"/>
      </w:rPr>
    </w:tblStylePr>
  </w:style>
  <w:style w:type="paragraph" w:customStyle="1" w:styleId="Covertext">
    <w:name w:val="Cover text"/>
    <w:basedOn w:val="BodyText"/>
    <w:uiPriority w:val="8"/>
    <w:semiHidden/>
    <w:qFormat/>
    <w:rsid w:val="00AE4DF7"/>
    <w:pPr>
      <w:spacing w:after="0"/>
    </w:pPr>
    <w:rPr>
      <w:color w:val="FFFFFF" w:themeColor="background1"/>
    </w:rPr>
  </w:style>
  <w:style w:type="character" w:styleId="UnresolvedMention">
    <w:name w:val="Unresolved Mention"/>
    <w:basedOn w:val="DefaultParagraphFont"/>
    <w:uiPriority w:val="99"/>
    <w:semiHidden/>
    <w:rsid w:val="00AD52C7"/>
    <w:rPr>
      <w:color w:val="808080"/>
      <w:shd w:val="clear" w:color="auto" w:fill="E6E6E6"/>
    </w:rPr>
  </w:style>
  <w:style w:type="paragraph" w:styleId="ListParagraph">
    <w:name w:val="List Paragraph"/>
    <w:basedOn w:val="Normal"/>
    <w:uiPriority w:val="34"/>
    <w:qFormat/>
    <w:rsid w:val="00301519"/>
    <w:pPr>
      <w:spacing w:after="160" w:line="259" w:lineRule="auto"/>
      <w:ind w:left="720"/>
      <w:contextualSpacing/>
    </w:pPr>
    <w:rPr>
      <w:sz w:val="22"/>
    </w:rPr>
  </w:style>
  <w:style w:type="character" w:styleId="CommentReference">
    <w:name w:val="annotation reference"/>
    <w:basedOn w:val="DefaultParagraphFont"/>
    <w:uiPriority w:val="99"/>
    <w:semiHidden/>
    <w:rsid w:val="009508FD"/>
    <w:rPr>
      <w:sz w:val="16"/>
      <w:szCs w:val="16"/>
    </w:rPr>
  </w:style>
  <w:style w:type="paragraph" w:styleId="CommentText">
    <w:name w:val="annotation text"/>
    <w:basedOn w:val="Normal"/>
    <w:link w:val="CommentTextChar"/>
    <w:uiPriority w:val="99"/>
    <w:semiHidden/>
    <w:rsid w:val="009508FD"/>
    <w:pPr>
      <w:spacing w:line="240" w:lineRule="auto"/>
    </w:pPr>
    <w:rPr>
      <w:sz w:val="20"/>
      <w:szCs w:val="20"/>
    </w:rPr>
  </w:style>
  <w:style w:type="character" w:customStyle="1" w:styleId="CommentTextChar">
    <w:name w:val="Comment Text Char"/>
    <w:basedOn w:val="DefaultParagraphFont"/>
    <w:link w:val="CommentText"/>
    <w:uiPriority w:val="99"/>
    <w:semiHidden/>
    <w:rsid w:val="009508FD"/>
    <w:rPr>
      <w:sz w:val="20"/>
      <w:szCs w:val="20"/>
    </w:rPr>
  </w:style>
  <w:style w:type="paragraph" w:styleId="CommentSubject">
    <w:name w:val="annotation subject"/>
    <w:basedOn w:val="CommentText"/>
    <w:next w:val="CommentText"/>
    <w:link w:val="CommentSubjectChar"/>
    <w:uiPriority w:val="99"/>
    <w:semiHidden/>
    <w:rsid w:val="009508FD"/>
    <w:rPr>
      <w:b/>
      <w:bCs/>
    </w:rPr>
  </w:style>
  <w:style w:type="character" w:customStyle="1" w:styleId="CommentSubjectChar">
    <w:name w:val="Comment Subject Char"/>
    <w:basedOn w:val="CommentTextChar"/>
    <w:link w:val="CommentSubject"/>
    <w:uiPriority w:val="99"/>
    <w:semiHidden/>
    <w:rsid w:val="009508FD"/>
    <w:rPr>
      <w:b/>
      <w:bCs/>
      <w:sz w:val="20"/>
      <w:szCs w:val="20"/>
    </w:rPr>
  </w:style>
  <w:style w:type="paragraph" w:styleId="Revision">
    <w:name w:val="Revision"/>
    <w:hidden/>
    <w:uiPriority w:val="99"/>
    <w:semiHidden/>
    <w:rsid w:val="007A1147"/>
    <w:pPr>
      <w:spacing w:after="0" w:line="240" w:lineRule="auto"/>
    </w:pPr>
    <w:rPr>
      <w:sz w:val="24"/>
    </w:rPr>
  </w:style>
  <w:style w:type="character" w:customStyle="1" w:styleId="normaltextrun">
    <w:name w:val="normaltextrun"/>
    <w:basedOn w:val="DefaultParagraphFont"/>
    <w:rsid w:val="008C2535"/>
  </w:style>
  <w:style w:type="character" w:customStyle="1" w:styleId="eop">
    <w:name w:val="eop"/>
    <w:basedOn w:val="DefaultParagraphFont"/>
    <w:rsid w:val="008C2535"/>
  </w:style>
  <w:style w:type="paragraph" w:customStyle="1" w:styleId="Pa24">
    <w:name w:val="Pa24"/>
    <w:basedOn w:val="Normal"/>
    <w:next w:val="Normal"/>
    <w:uiPriority w:val="99"/>
    <w:rsid w:val="003B3657"/>
    <w:pPr>
      <w:autoSpaceDE w:val="0"/>
      <w:autoSpaceDN w:val="0"/>
      <w:adjustRightInd w:val="0"/>
      <w:spacing w:after="0" w:line="181" w:lineRule="atLeast"/>
    </w:pPr>
    <w:rPr>
      <w:rFonts w:ascii="QVNSYK+Bliss-Heavy" w:hAnsi="QVNSYK+Bliss-Heavy"/>
      <w:szCs w:val="24"/>
    </w:rPr>
  </w:style>
  <w:style w:type="paragraph" w:customStyle="1" w:styleId="Pa10">
    <w:name w:val="Pa10"/>
    <w:basedOn w:val="Normal"/>
    <w:next w:val="Normal"/>
    <w:uiPriority w:val="99"/>
    <w:rsid w:val="003B3657"/>
    <w:pPr>
      <w:autoSpaceDE w:val="0"/>
      <w:autoSpaceDN w:val="0"/>
      <w:adjustRightInd w:val="0"/>
      <w:spacing w:after="0" w:line="181" w:lineRule="atLeast"/>
    </w:pPr>
    <w:rPr>
      <w:rFonts w:ascii="QVNSYK+Bliss-Heavy" w:hAnsi="QVNSYK+Bliss-Heavy"/>
      <w:szCs w:val="24"/>
    </w:rPr>
  </w:style>
  <w:style w:type="paragraph" w:customStyle="1" w:styleId="Pa11">
    <w:name w:val="Pa11"/>
    <w:basedOn w:val="Normal"/>
    <w:next w:val="Normal"/>
    <w:uiPriority w:val="99"/>
    <w:rsid w:val="00791300"/>
    <w:pPr>
      <w:autoSpaceDE w:val="0"/>
      <w:autoSpaceDN w:val="0"/>
      <w:adjustRightInd w:val="0"/>
      <w:spacing w:after="0" w:line="181" w:lineRule="atLeast"/>
    </w:pPr>
    <w:rPr>
      <w:rFonts w:ascii="OFTGWO+Bliss-Light" w:hAnsi="OFTGWO+Bliss-Ligh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82485">
      <w:bodyDiv w:val="1"/>
      <w:marLeft w:val="0"/>
      <w:marRight w:val="0"/>
      <w:marTop w:val="0"/>
      <w:marBottom w:val="0"/>
      <w:divBdr>
        <w:top w:val="none" w:sz="0" w:space="0" w:color="auto"/>
        <w:left w:val="none" w:sz="0" w:space="0" w:color="auto"/>
        <w:bottom w:val="none" w:sz="0" w:space="0" w:color="auto"/>
        <w:right w:val="none" w:sz="0" w:space="0" w:color="auto"/>
      </w:divBdr>
    </w:div>
    <w:div w:id="784890395">
      <w:bodyDiv w:val="1"/>
      <w:marLeft w:val="0"/>
      <w:marRight w:val="0"/>
      <w:marTop w:val="0"/>
      <w:marBottom w:val="0"/>
      <w:divBdr>
        <w:top w:val="none" w:sz="0" w:space="0" w:color="auto"/>
        <w:left w:val="none" w:sz="0" w:space="0" w:color="auto"/>
        <w:bottom w:val="none" w:sz="0" w:space="0" w:color="auto"/>
        <w:right w:val="none" w:sz="0" w:space="0" w:color="auto"/>
      </w:divBdr>
    </w:div>
    <w:div w:id="921599460">
      <w:bodyDiv w:val="1"/>
      <w:marLeft w:val="0"/>
      <w:marRight w:val="0"/>
      <w:marTop w:val="0"/>
      <w:marBottom w:val="0"/>
      <w:divBdr>
        <w:top w:val="none" w:sz="0" w:space="0" w:color="auto"/>
        <w:left w:val="none" w:sz="0" w:space="0" w:color="auto"/>
        <w:bottom w:val="none" w:sz="0" w:space="0" w:color="auto"/>
        <w:right w:val="none" w:sz="0" w:space="0" w:color="auto"/>
      </w:divBdr>
    </w:div>
    <w:div w:id="1010062242">
      <w:bodyDiv w:val="1"/>
      <w:marLeft w:val="0"/>
      <w:marRight w:val="0"/>
      <w:marTop w:val="0"/>
      <w:marBottom w:val="0"/>
      <w:divBdr>
        <w:top w:val="none" w:sz="0" w:space="0" w:color="auto"/>
        <w:left w:val="none" w:sz="0" w:space="0" w:color="auto"/>
        <w:bottom w:val="none" w:sz="0" w:space="0" w:color="auto"/>
        <w:right w:val="none" w:sz="0" w:space="0" w:color="auto"/>
      </w:divBdr>
    </w:div>
    <w:div w:id="1206408361">
      <w:bodyDiv w:val="1"/>
      <w:marLeft w:val="0"/>
      <w:marRight w:val="0"/>
      <w:marTop w:val="0"/>
      <w:marBottom w:val="0"/>
      <w:divBdr>
        <w:top w:val="none" w:sz="0" w:space="0" w:color="auto"/>
        <w:left w:val="none" w:sz="0" w:space="0" w:color="auto"/>
        <w:bottom w:val="none" w:sz="0" w:space="0" w:color="auto"/>
        <w:right w:val="none" w:sz="0" w:space="0" w:color="auto"/>
      </w:divBdr>
    </w:div>
    <w:div w:id="188084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vat-place-of-supply-of-services-notice-741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media/657825f2095987000d95de44/Costs_Assessment_Guidance_2018_-_Version_10-_Dec_2023_Clean.pdf"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oJ">
      <a:dk1>
        <a:sysClr val="windowText" lastClr="000000"/>
      </a:dk1>
      <a:lt1>
        <a:sysClr val="window" lastClr="FFFFFF"/>
      </a:lt1>
      <a:dk2>
        <a:srgbClr val="000000"/>
      </a:dk2>
      <a:lt2>
        <a:srgbClr val="FFFFFF"/>
      </a:lt2>
      <a:accent1>
        <a:srgbClr val="1D609D"/>
      </a:accent1>
      <a:accent2>
        <a:srgbClr val="30AA51"/>
      </a:accent2>
      <a:accent3>
        <a:srgbClr val="E9426E"/>
      </a:accent3>
      <a:accent4>
        <a:srgbClr val="565B96"/>
      </a:accent4>
      <a:accent5>
        <a:srgbClr val="00A5A1"/>
      </a:accent5>
      <a:accent6>
        <a:srgbClr val="EE7127"/>
      </a:accent6>
      <a:hlink>
        <a:srgbClr val="00B1EB"/>
      </a:hlink>
      <a:folHlink>
        <a:srgbClr val="00B1EB"/>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2305-053F-437C-A826-F850D2B5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Manager>LAA</Manager>
  <Company>LAA</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Bond, Catherine (LAA)</dc:creator>
  <cp:keywords>[Key words for search engines, separated by commas]</cp:keywords>
  <dc:description/>
  <cp:lastModifiedBy>Sharp, Catherine | She/Hers</cp:lastModifiedBy>
  <cp:revision>3</cp:revision>
  <dcterms:created xsi:type="dcterms:W3CDTF">2024-03-22T10:22:00Z</dcterms:created>
  <dcterms:modified xsi:type="dcterms:W3CDTF">2024-10-10T14:52:00Z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1a7d6fb4,4367c630,12acc1f0</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1385aaa9,7e5a59c,573fc8d7</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2024-10-10T14:52:23Z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475d625d-5ff5-4315-99b7-8a5fd6a347f0</vt:lpwstr>
  </property>
  <property fmtid="{D5CDD505-2E9C-101B-9397-08002B2CF9AE}" pid="14" name="MSIP_Label_eed1d2f5-2977-4ce1-839d-57a403841e1f_ContentBits">
    <vt:lpwstr>3</vt:lpwstr>
  </property>
</Properties>
</file>