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ACEBA" w14:textId="67A1FAFE" w:rsidR="00222CC4" w:rsidRDefault="00222CC4" w:rsidP="00A8388D">
      <w:pPr>
        <w:pStyle w:val="BodyText"/>
        <w:spacing w:after="1400"/>
      </w:pPr>
    </w:p>
    <w:p w14:paraId="33B1E39E" w14:textId="27474124" w:rsidR="00C755F2" w:rsidRDefault="00DE7252" w:rsidP="00A8388D">
      <w:pPr>
        <w:pStyle w:val="BodyText"/>
        <w:spacing w:after="1400"/>
      </w:pPr>
      <w:r>
        <w:rPr>
          <w:noProof/>
        </w:rPr>
        <w:drawing>
          <wp:anchor distT="0" distB="0" distL="114300" distR="114300" simplePos="0" relativeHeight="251658240" behindDoc="1" locked="0" layoutInCell="1" allowOverlap="1" wp14:anchorId="69375EF7" wp14:editId="3C65E5AA">
            <wp:simplePos x="914400" y="914400"/>
            <wp:positionH relativeFrom="page">
              <wp:align>left</wp:align>
            </wp:positionH>
            <wp:positionV relativeFrom="page">
              <wp:align>top</wp:align>
            </wp:positionV>
            <wp:extent cx="7558766" cy="10691997"/>
            <wp:effectExtent l="0" t="0" r="4445" b="0"/>
            <wp:wrapNone/>
            <wp:docPr id="1" name="Picture 1" descr="Providing access to justice through working with others to achieve excellence in the delivery of legal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viding access to justice through working with others to achieve excellence in the delivery of legal ai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8766" cy="106919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5F2">
        <w:rPr>
          <w:noProof/>
        </w:rPr>
        <w:drawing>
          <wp:inline distT="0" distB="0" distL="0" distR="0" wp14:anchorId="03067D0A" wp14:editId="2AF7ADCB">
            <wp:extent cx="1226511" cy="107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14:paraId="4A75FCF7" w14:textId="4E6682B5" w:rsidR="00D065B3" w:rsidRDefault="00416057" w:rsidP="00A8388D">
      <w:pPr>
        <w:pStyle w:val="Title"/>
      </w:pPr>
      <w:r>
        <w:t>Further Advice for Providers</w:t>
      </w:r>
    </w:p>
    <w:p w14:paraId="77022BA0" w14:textId="4C0625B6" w:rsidR="00EA6AF9" w:rsidRDefault="00346599" w:rsidP="00A8388D">
      <w:pPr>
        <w:pStyle w:val="BodyText"/>
      </w:pPr>
      <w:r w:rsidRPr="00346599">
        <w:rPr>
          <w:rFonts w:eastAsiaTheme="minorEastAsia"/>
          <w:b/>
          <w:bCs/>
          <w:sz w:val="48"/>
        </w:rPr>
        <w:t xml:space="preserve">Contingency </w:t>
      </w:r>
      <w:r w:rsidR="003724DB">
        <w:rPr>
          <w:rFonts w:eastAsiaTheme="minorEastAsia"/>
          <w:b/>
          <w:bCs/>
          <w:sz w:val="48"/>
        </w:rPr>
        <w:t xml:space="preserve">BC+ </w:t>
      </w:r>
      <w:r w:rsidRPr="00346599">
        <w:rPr>
          <w:rFonts w:eastAsiaTheme="minorEastAsia"/>
          <w:b/>
          <w:bCs/>
          <w:sz w:val="48"/>
        </w:rPr>
        <w:t xml:space="preserve">Procedures - Civil </w:t>
      </w:r>
      <w:r w:rsidR="003724DB">
        <w:rPr>
          <w:rFonts w:eastAsiaTheme="minorEastAsia"/>
          <w:b/>
          <w:bCs/>
          <w:sz w:val="48"/>
        </w:rPr>
        <w:t xml:space="preserve">Applications </w:t>
      </w:r>
    </w:p>
    <w:p w14:paraId="29508759" w14:textId="77777777" w:rsidR="0015033C" w:rsidRDefault="0015033C" w:rsidP="00A8388D">
      <w:pPr>
        <w:pStyle w:val="BodyText"/>
      </w:pPr>
    </w:p>
    <w:p w14:paraId="11651C4E" w14:textId="20909671" w:rsidR="0015033C" w:rsidRDefault="0015033C" w:rsidP="00A8388D">
      <w:pPr>
        <w:pStyle w:val="Date"/>
      </w:pPr>
      <w:r>
        <w:t>Date</w:t>
      </w:r>
      <w:r w:rsidR="00346599">
        <w:t xml:space="preserve"> </w:t>
      </w:r>
      <w:r w:rsidR="00875E56">
        <w:t>December</w:t>
      </w:r>
      <w:r w:rsidR="00346599">
        <w:t xml:space="preserve"> 2025</w:t>
      </w:r>
      <w:r w:rsidR="43796989">
        <w:t xml:space="preserve"> Version </w:t>
      </w:r>
      <w:r w:rsidR="00875E56">
        <w:t>4</w:t>
      </w:r>
      <w:r w:rsidR="43796989">
        <w:t>.</w:t>
      </w:r>
      <w:r w:rsidR="003724DB">
        <w:t>0</w:t>
      </w:r>
    </w:p>
    <w:p w14:paraId="6EFB8DF0" w14:textId="77777777" w:rsidR="006D69A7" w:rsidRDefault="006D69A7" w:rsidP="00A8388D">
      <w:pPr>
        <w:pStyle w:val="Date"/>
      </w:pPr>
    </w:p>
    <w:p w14:paraId="43811378" w14:textId="77777777" w:rsidR="00EA6AF9" w:rsidRDefault="00EA6AF9" w:rsidP="00A8388D">
      <w:pPr>
        <w:pStyle w:val="BodyText"/>
      </w:pPr>
    </w:p>
    <w:p w14:paraId="49D4AFFF" w14:textId="77777777" w:rsidR="00EA6AF9" w:rsidRDefault="00EA6AF9" w:rsidP="00A8388D">
      <w:pPr>
        <w:pStyle w:val="BodyText"/>
      </w:pPr>
      <w:r>
        <w:br w:type="page"/>
      </w:r>
    </w:p>
    <w:tbl>
      <w:tblPr>
        <w:tblStyle w:val="TableGrid"/>
        <w:tblW w:w="9618" w:type="dxa"/>
        <w:tblLayout w:type="fixed"/>
        <w:tblLook w:val="04A0" w:firstRow="1" w:lastRow="0" w:firstColumn="1" w:lastColumn="0" w:noHBand="0" w:noVBand="1"/>
      </w:tblPr>
      <w:tblGrid>
        <w:gridCol w:w="1691"/>
        <w:gridCol w:w="2552"/>
        <w:gridCol w:w="5375"/>
      </w:tblGrid>
      <w:tr w:rsidR="00D030BD" w14:paraId="512B5DB1" w14:textId="77777777" w:rsidTr="14A0066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91" w:type="dxa"/>
          </w:tcPr>
          <w:p w14:paraId="4E595B74" w14:textId="571A28A6" w:rsidR="00464788" w:rsidRDefault="00464788" w:rsidP="00A8388D">
            <w:pPr>
              <w:pStyle w:val="TableText"/>
            </w:pPr>
            <w:r>
              <w:lastRenderedPageBreak/>
              <w:t>Date added</w:t>
            </w:r>
          </w:p>
        </w:tc>
        <w:tc>
          <w:tcPr>
            <w:tcW w:w="2552" w:type="dxa"/>
          </w:tcPr>
          <w:p w14:paraId="44B4CFFA" w14:textId="1232A702" w:rsidR="00B33907" w:rsidRDefault="00346599" w:rsidP="00A8388D">
            <w:pPr>
              <w:pStyle w:val="TableText"/>
              <w:cnfStyle w:val="100000000000" w:firstRow="1" w:lastRow="0" w:firstColumn="0" w:lastColumn="0" w:oddVBand="0" w:evenVBand="0" w:oddHBand="0" w:evenHBand="0" w:firstRowFirstColumn="0" w:firstRowLastColumn="0" w:lastRowFirstColumn="0" w:lastRowLastColumn="0"/>
            </w:pPr>
            <w:r>
              <w:t>Question</w:t>
            </w:r>
          </w:p>
        </w:tc>
        <w:tc>
          <w:tcPr>
            <w:tcW w:w="5375" w:type="dxa"/>
          </w:tcPr>
          <w:p w14:paraId="679B702D" w14:textId="418F89B2" w:rsidR="00B33907" w:rsidRDefault="00346599" w:rsidP="00A8388D">
            <w:pPr>
              <w:pStyle w:val="TableText"/>
              <w:cnfStyle w:val="100000000000" w:firstRow="1" w:lastRow="0" w:firstColumn="0" w:lastColumn="0" w:oddVBand="0" w:evenVBand="0" w:oddHBand="0" w:evenHBand="0" w:firstRowFirstColumn="0" w:firstRowLastColumn="0" w:lastRowFirstColumn="0" w:lastRowLastColumn="0"/>
            </w:pPr>
            <w:r>
              <w:t>Answer</w:t>
            </w:r>
          </w:p>
        </w:tc>
      </w:tr>
      <w:tr w:rsidR="004C337B" w14:paraId="710E561A" w14:textId="77777777" w:rsidTr="00010419">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27EF9181" w14:textId="0179B797" w:rsidR="004C337B" w:rsidRPr="006D576C" w:rsidRDefault="004C337B" w:rsidP="004C337B">
            <w:pPr>
              <w:pStyle w:val="TableText"/>
              <w:rPr>
                <w:rFonts w:ascii="Arial" w:hAnsi="Arial" w:cs="Arial"/>
                <w:b w:val="0"/>
                <w:bCs/>
                <w:szCs w:val="24"/>
              </w:rPr>
            </w:pPr>
            <w:r w:rsidRPr="006D576C">
              <w:rPr>
                <w:b w:val="0"/>
                <w:bCs/>
              </w:rPr>
              <w:t>25/06/25 (updated 01/12/25)</w:t>
            </w:r>
          </w:p>
        </w:tc>
        <w:tc>
          <w:tcPr>
            <w:tcW w:w="2552" w:type="dxa"/>
          </w:tcPr>
          <w:p w14:paraId="73FEEAFF" w14:textId="58723514" w:rsidR="004C337B" w:rsidRPr="00CE1361" w:rsidRDefault="004C337B" w:rsidP="004C337B">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CE1361">
              <w:rPr>
                <w:rFonts w:ascii="Arial" w:hAnsi="Arial" w:cs="Arial"/>
                <w:bCs/>
                <w:szCs w:val="24"/>
              </w:rPr>
              <w:t>When can providers use delegated functions on initial applications for emergency funding?   </w:t>
            </w:r>
          </w:p>
          <w:p w14:paraId="59C1C904" w14:textId="01BC0C8F" w:rsidR="004C337B" w:rsidRPr="00CE1361" w:rsidRDefault="004C337B" w:rsidP="004C337B">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375" w:type="dxa"/>
            <w:vAlign w:val="center"/>
          </w:tcPr>
          <w:p w14:paraId="6273F9FB" w14:textId="77777777" w:rsidR="004C337B" w:rsidRDefault="004C337B" w:rsidP="004C337B">
            <w:pPr>
              <w:spacing w:after="14" w:line="246" w:lineRule="auto"/>
              <w:ind w:left="2"/>
              <w:jc w:val="both"/>
              <w:cnfStyle w:val="000000000000" w:firstRow="0" w:lastRow="0" w:firstColumn="0" w:lastColumn="0" w:oddVBand="0" w:evenVBand="0" w:oddHBand="0" w:evenHBand="0" w:firstRowFirstColumn="0" w:firstRowLastColumn="0" w:lastRowFirstColumn="0" w:lastRowLastColumn="0"/>
            </w:pPr>
            <w:r>
              <w:t xml:space="preserve">Useful link to all guidance: </w:t>
            </w:r>
            <w:hyperlink r:id="rId10" w:anchor="delegated-functions-to-grant-emergency-funding">
              <w:r>
                <w:rPr>
                  <w:color w:val="006D55"/>
                  <w:sz w:val="22"/>
                  <w:u w:val="single" w:color="006D55"/>
                </w:rPr>
                <w:t>Legal Aid Agency</w:t>
              </w:r>
            </w:hyperlink>
            <w:hyperlink r:id="rId11" w:anchor="delegated-functions-to-grant-emergency-funding">
              <w:r>
                <w:rPr>
                  <w:color w:val="006D55"/>
                  <w:sz w:val="22"/>
                </w:rPr>
                <w:t xml:space="preserve"> </w:t>
              </w:r>
            </w:hyperlink>
            <w:hyperlink r:id="rId12" w:anchor="delegated-functions-to-grant-emergency-funding">
              <w:r>
                <w:rPr>
                  <w:color w:val="006D55"/>
                  <w:sz w:val="22"/>
                  <w:u w:val="single" w:color="006D55"/>
                </w:rPr>
                <w:t>cyber security incident - GOV.UK</w:t>
              </w:r>
            </w:hyperlink>
            <w:hyperlink r:id="rId13" w:anchor="delegated-functions-to-grant-emergency-funding">
              <w:r>
                <w:rPr>
                  <w:sz w:val="22"/>
                </w:rPr>
                <w:t xml:space="preserve"> </w:t>
              </w:r>
            </w:hyperlink>
          </w:p>
          <w:p w14:paraId="164A06A0" w14:textId="77777777" w:rsidR="004C337B" w:rsidRDefault="004C337B" w:rsidP="004C337B">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30ECE5F1" w14:textId="77777777" w:rsidR="004C337B" w:rsidRDefault="004C337B" w:rsidP="004C337B">
            <w:pPr>
              <w:ind w:left="2" w:right="28"/>
              <w:cnfStyle w:val="000000000000" w:firstRow="0" w:lastRow="0" w:firstColumn="0" w:lastColumn="0" w:oddVBand="0" w:evenVBand="0" w:oddHBand="0" w:evenHBand="0" w:firstRowFirstColumn="0" w:firstRowLastColumn="0" w:lastRowFirstColumn="0" w:lastRowLastColumn="0"/>
            </w:pPr>
            <w:r>
              <w:t xml:space="preserve">Providers can use delegated functions to grant themselves emergency funding if they have </w:t>
            </w:r>
            <w:r>
              <w:rPr>
                <w:u w:val="single" w:color="000000"/>
              </w:rPr>
              <w:t>any</w:t>
            </w:r>
            <w:r>
              <w:t xml:space="preserve"> work to undertake (which falls within the scope of Legal Aid regulations) and any subsequent work under the time limit of the emergency certificate. </w:t>
            </w:r>
          </w:p>
          <w:p w14:paraId="0B3E22C6" w14:textId="77777777" w:rsidR="004C337B" w:rsidRDefault="004C337B" w:rsidP="004C337B">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69C8BFB2" w14:textId="77777777" w:rsidR="004C337B" w:rsidRDefault="004C337B" w:rsidP="004C337B">
            <w:pPr>
              <w:ind w:left="2"/>
              <w:cnfStyle w:val="000000000000" w:firstRow="0" w:lastRow="0" w:firstColumn="0" w:lastColumn="0" w:oddVBand="0" w:evenVBand="0" w:oddHBand="0" w:evenHBand="0" w:firstRowFirstColumn="0" w:firstRowLastColumn="0" w:lastRowFirstColumn="0" w:lastRowLastColumn="0"/>
            </w:pPr>
            <w:r>
              <w:t xml:space="preserve">A </w:t>
            </w:r>
            <w:proofErr w:type="gramStart"/>
            <w:r>
              <w:t>tables of Delegated Authorities Procedural Regulations details</w:t>
            </w:r>
            <w:proofErr w:type="gramEnd"/>
            <w:r>
              <w:t xml:space="preserve"> what providers can delegate for, subject to the terms of the relevant contact, can be found  </w:t>
            </w:r>
          </w:p>
          <w:p w14:paraId="556F1197" w14:textId="77777777" w:rsidR="004C337B" w:rsidRDefault="004C337B" w:rsidP="004C337B">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2102A659" w14:textId="77777777" w:rsidR="004C337B" w:rsidRDefault="004C337B" w:rsidP="004C337B">
            <w:pPr>
              <w:numPr>
                <w:ilvl w:val="0"/>
                <w:numId w:val="25"/>
              </w:numPr>
              <w:ind w:hanging="360"/>
              <w:cnfStyle w:val="000000000000" w:firstRow="0" w:lastRow="0" w:firstColumn="0" w:lastColumn="0" w:oddVBand="0" w:evenVBand="0" w:oddHBand="0" w:evenHBand="0" w:firstRowFirstColumn="0" w:firstRowLastColumn="0" w:lastRowFirstColumn="0" w:lastRowLastColumn="0"/>
            </w:pPr>
            <w:r>
              <w:t>Table of delegated functions for the Civil Legal Aid (Financial Resources and Payment for Services) Regulations 2013  </w:t>
            </w:r>
            <w:hyperlink r:id="rId14">
              <w:r>
                <w:rPr>
                  <w:color w:val="006D55"/>
                  <w:u w:val="single" w:color="006D55"/>
                </w:rPr>
                <w:t>Table of Delegated Functions</w:t>
              </w:r>
            </w:hyperlink>
            <w:hyperlink r:id="rId15">
              <w:r>
                <w:rPr>
                  <w:color w:val="006D55"/>
                </w:rPr>
                <w:t xml:space="preserve"> </w:t>
              </w:r>
            </w:hyperlink>
          </w:p>
          <w:p w14:paraId="7DB46BA9" w14:textId="77777777" w:rsidR="004C337B" w:rsidRDefault="004C337B" w:rsidP="004C337B">
            <w:pPr>
              <w:spacing w:line="259" w:lineRule="auto"/>
              <w:ind w:left="722"/>
              <w:cnfStyle w:val="000000000000" w:firstRow="0" w:lastRow="0" w:firstColumn="0" w:lastColumn="0" w:oddVBand="0" w:evenVBand="0" w:oddHBand="0" w:evenHBand="0" w:firstRowFirstColumn="0" w:firstRowLastColumn="0" w:lastRowFirstColumn="0" w:lastRowLastColumn="0"/>
            </w:pPr>
            <w:hyperlink r:id="rId16">
              <w:r>
                <w:rPr>
                  <w:color w:val="006D55"/>
                  <w:u w:val="single" w:color="006D55"/>
                </w:rPr>
                <w:t>Financial Resources June 2025</w:t>
              </w:r>
            </w:hyperlink>
            <w:hyperlink r:id="rId17">
              <w:r>
                <w:t> </w:t>
              </w:r>
            </w:hyperlink>
            <w:r>
              <w:t xml:space="preserve">(MS </w:t>
            </w:r>
          </w:p>
          <w:p w14:paraId="0D932F9A" w14:textId="77777777" w:rsidR="004C337B" w:rsidRDefault="004C337B" w:rsidP="004C337B">
            <w:pPr>
              <w:spacing w:line="259" w:lineRule="auto"/>
              <w:ind w:left="722"/>
              <w:cnfStyle w:val="000000000000" w:firstRow="0" w:lastRow="0" w:firstColumn="0" w:lastColumn="0" w:oddVBand="0" w:evenVBand="0" w:oddHBand="0" w:evenHBand="0" w:firstRowFirstColumn="0" w:firstRowLastColumn="0" w:lastRowFirstColumn="0" w:lastRowLastColumn="0"/>
            </w:pPr>
            <w:r>
              <w:t xml:space="preserve">Word Document, 63.5 KB)  </w:t>
            </w:r>
          </w:p>
          <w:p w14:paraId="6295EE80" w14:textId="77777777" w:rsidR="004C337B" w:rsidRDefault="004C337B" w:rsidP="004C337B">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2CEB9040" w14:textId="77777777" w:rsidR="004C337B" w:rsidRPr="00175202" w:rsidRDefault="004C337B" w:rsidP="004C337B">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175202">
              <w:t>Table of Delegated Functions for the Civil Legal Aid (Procedure) Regulations 2012  </w:t>
            </w:r>
            <w:hyperlink r:id="rId18" w:history="1">
              <w:r w:rsidRPr="00175202">
                <w:rPr>
                  <w:rStyle w:val="Hyperlink"/>
                </w:rPr>
                <w:t>Table of Delegated Functions Procedure Regulations December 2025</w:t>
              </w:r>
            </w:hyperlink>
            <w:r w:rsidRPr="00175202">
              <w:t> (MS Word Document, 67.6 KB)</w:t>
            </w:r>
          </w:p>
          <w:p w14:paraId="6409A25E" w14:textId="77777777" w:rsidR="004C337B" w:rsidRDefault="004C337B" w:rsidP="004C337B">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60A6D60D" w14:textId="77777777" w:rsidR="004C337B" w:rsidRDefault="004C337B" w:rsidP="004C337B">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7B6E8BC2" w14:textId="77777777" w:rsidR="004C337B" w:rsidRDefault="004C337B" w:rsidP="004C337B">
            <w:pPr>
              <w:numPr>
                <w:ilvl w:val="0"/>
                <w:numId w:val="25"/>
              </w:numPr>
              <w:ind w:hanging="360"/>
              <w:cnfStyle w:val="000000000000" w:firstRow="0" w:lastRow="0" w:firstColumn="0" w:lastColumn="0" w:oddVBand="0" w:evenVBand="0" w:oddHBand="0" w:evenHBand="0" w:firstRowFirstColumn="0" w:firstRowLastColumn="0" w:lastRowFirstColumn="0" w:lastRowLastColumn="0"/>
            </w:pPr>
            <w:r>
              <w:t xml:space="preserve">Table of Delegated Functions for the Civil Legal Aid (Merits Criteria) </w:t>
            </w:r>
          </w:p>
          <w:p w14:paraId="5AF485EA" w14:textId="77777777" w:rsidR="004C337B" w:rsidRDefault="004C337B" w:rsidP="004C337B">
            <w:pPr>
              <w:spacing w:line="259" w:lineRule="auto"/>
              <w:ind w:left="722"/>
              <w:cnfStyle w:val="000000000000" w:firstRow="0" w:lastRow="0" w:firstColumn="0" w:lastColumn="0" w:oddVBand="0" w:evenVBand="0" w:oddHBand="0" w:evenHBand="0" w:firstRowFirstColumn="0" w:firstRowLastColumn="0" w:lastRowFirstColumn="0" w:lastRowLastColumn="0"/>
            </w:pPr>
            <w:r>
              <w:t>Regulations 2013   </w:t>
            </w:r>
            <w:hyperlink r:id="rId19">
              <w:r>
                <w:rPr>
                  <w:color w:val="006D55"/>
                  <w:u w:val="single" w:color="006D55"/>
                </w:rPr>
                <w:t>Table of Delegated</w:t>
              </w:r>
            </w:hyperlink>
            <w:hyperlink r:id="rId20">
              <w:r>
                <w:rPr>
                  <w:color w:val="006D55"/>
                </w:rPr>
                <w:t xml:space="preserve"> </w:t>
              </w:r>
            </w:hyperlink>
          </w:p>
          <w:p w14:paraId="71C24656" w14:textId="77777777" w:rsidR="004C337B" w:rsidRDefault="004C337B" w:rsidP="004C337B">
            <w:pPr>
              <w:spacing w:line="259" w:lineRule="auto"/>
              <w:ind w:left="722"/>
              <w:cnfStyle w:val="000000000000" w:firstRow="0" w:lastRow="0" w:firstColumn="0" w:lastColumn="0" w:oddVBand="0" w:evenVBand="0" w:oddHBand="0" w:evenHBand="0" w:firstRowFirstColumn="0" w:firstRowLastColumn="0" w:lastRowFirstColumn="0" w:lastRowLastColumn="0"/>
            </w:pPr>
            <w:hyperlink r:id="rId21">
              <w:r>
                <w:rPr>
                  <w:color w:val="006D55"/>
                  <w:u w:val="single" w:color="006D55"/>
                </w:rPr>
                <w:t>Functions Merits Criteria June</w:t>
              </w:r>
            </w:hyperlink>
            <w:hyperlink r:id="rId22">
              <w:r>
                <w:rPr>
                  <w:color w:val="006D55"/>
                </w:rPr>
                <w:t xml:space="preserve"> </w:t>
              </w:r>
            </w:hyperlink>
          </w:p>
          <w:p w14:paraId="45113366" w14:textId="77777777" w:rsidR="004C337B" w:rsidRDefault="004C337B" w:rsidP="004C337B">
            <w:pPr>
              <w:spacing w:line="259" w:lineRule="auto"/>
              <w:ind w:left="722"/>
              <w:cnfStyle w:val="000000000000" w:firstRow="0" w:lastRow="0" w:firstColumn="0" w:lastColumn="0" w:oddVBand="0" w:evenVBand="0" w:oddHBand="0" w:evenHBand="0" w:firstRowFirstColumn="0" w:firstRowLastColumn="0" w:lastRowFirstColumn="0" w:lastRowLastColumn="0"/>
            </w:pPr>
            <w:hyperlink r:id="rId23">
              <w:r>
                <w:rPr>
                  <w:color w:val="006D55"/>
                  <w:u w:val="single" w:color="006D55"/>
                </w:rPr>
                <w:t>2025</w:t>
              </w:r>
            </w:hyperlink>
            <w:hyperlink r:id="rId24">
              <w:r>
                <w:t> </w:t>
              </w:r>
            </w:hyperlink>
            <w:r>
              <w:t xml:space="preserve">(MS Word Document, 73.1 KB)  </w:t>
            </w:r>
          </w:p>
          <w:p w14:paraId="3FEDA819" w14:textId="77777777" w:rsidR="004C337B" w:rsidRDefault="004C337B" w:rsidP="004C337B">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7A498208" w14:textId="1B568AF8" w:rsidR="004C337B" w:rsidRPr="00CE1361" w:rsidRDefault="004C337B" w:rsidP="004C337B">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t xml:space="preserve"> </w:t>
            </w:r>
          </w:p>
        </w:tc>
      </w:tr>
      <w:tr w:rsidR="00A21B44" w14:paraId="7BC2EF1F"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AE77300" w14:textId="4220ADDF" w:rsidR="00A21B44" w:rsidRPr="00A21B44" w:rsidRDefault="00A21B44" w:rsidP="00A21B44">
            <w:pPr>
              <w:pStyle w:val="TableText"/>
              <w:rPr>
                <w:rFonts w:ascii="Arial" w:hAnsi="Arial" w:cs="Arial"/>
                <w:b w:val="0"/>
                <w:bCs/>
                <w:szCs w:val="24"/>
              </w:rPr>
            </w:pPr>
            <w:r w:rsidRPr="00A21B44">
              <w:rPr>
                <w:b w:val="0"/>
                <w:bCs/>
              </w:rPr>
              <w:t>25/06/25 (updated 01/12/25)</w:t>
            </w:r>
          </w:p>
        </w:tc>
        <w:tc>
          <w:tcPr>
            <w:tcW w:w="2552" w:type="dxa"/>
          </w:tcPr>
          <w:p w14:paraId="576A7F48" w14:textId="6B14DD3E"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long will an emergency Certificate last?</w:t>
            </w:r>
          </w:p>
        </w:tc>
        <w:tc>
          <w:tcPr>
            <w:tcW w:w="5375" w:type="dxa"/>
          </w:tcPr>
          <w:p w14:paraId="2BA1DDB3" w14:textId="3A6898B2" w:rsidR="00A21B44" w:rsidRPr="00CE1361" w:rsidRDefault="007130EF" w:rsidP="00A21B44">
            <w:pPr>
              <w:cnfStyle w:val="000000000000" w:firstRow="0" w:lastRow="0" w:firstColumn="0" w:lastColumn="0" w:oddVBand="0" w:evenVBand="0" w:oddHBand="0" w:evenHBand="0" w:firstRowFirstColumn="0" w:firstRowLastColumn="0" w:lastRowFirstColumn="0" w:lastRowLastColumn="0"/>
              <w:rPr>
                <w:rFonts w:ascii="Arial" w:hAnsi="Arial" w:cs="Arial"/>
              </w:rPr>
            </w:pPr>
            <w:r>
              <w:t xml:space="preserve">The time limit of an emergency certificate is 32 </w:t>
            </w:r>
            <w:r w:rsidRPr="00A4753C">
              <w:t>(24 weeks from 1 December 2025) weeks; the provider can continue to amend for any related proceedings, scope and costs of their emergency grant for the 32 (or 24) weeks, or until they submit the application on CCMS for the LAA determination.</w:t>
            </w:r>
          </w:p>
        </w:tc>
      </w:tr>
      <w:tr w:rsidR="00A21B44" w14:paraId="36DE8632"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BBB29A0" w14:textId="70D2904A" w:rsidR="00A21B44" w:rsidRPr="00FC0594" w:rsidRDefault="00FC0594" w:rsidP="00A21B44">
            <w:pPr>
              <w:pStyle w:val="TableText"/>
              <w:rPr>
                <w:rFonts w:ascii="Arial" w:hAnsi="Arial" w:cs="Arial"/>
                <w:b w:val="0"/>
                <w:bCs/>
                <w:szCs w:val="24"/>
              </w:rPr>
            </w:pPr>
            <w:r w:rsidRPr="00FC0594">
              <w:rPr>
                <w:b w:val="0"/>
                <w:bCs/>
              </w:rPr>
              <w:lastRenderedPageBreak/>
              <w:t>25/06/25 (updated 01/12/25)</w:t>
            </w:r>
          </w:p>
        </w:tc>
        <w:tc>
          <w:tcPr>
            <w:tcW w:w="2552" w:type="dxa"/>
          </w:tcPr>
          <w:p w14:paraId="00F0D583" w14:textId="1CB1EB9E"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What cost limit will be imposed on an emergency certificate?</w:t>
            </w:r>
          </w:p>
        </w:tc>
        <w:tc>
          <w:tcPr>
            <w:tcW w:w="5375" w:type="dxa"/>
          </w:tcPr>
          <w:p w14:paraId="5AAAC2B7" w14:textId="77777777" w:rsidR="003A750F" w:rsidRPr="00A4753C" w:rsidRDefault="003A750F" w:rsidP="003A750F">
            <w:pPr>
              <w:ind w:left="2"/>
              <w:cnfStyle w:val="000000000000" w:firstRow="0" w:lastRow="0" w:firstColumn="0" w:lastColumn="0" w:oddVBand="0" w:evenVBand="0" w:oddHBand="0" w:evenHBand="0" w:firstRowFirstColumn="0" w:firstRowLastColumn="0" w:lastRowFirstColumn="0" w:lastRowLastColumn="0"/>
            </w:pPr>
            <w:r w:rsidRPr="00A4753C">
              <w:t xml:space="preserve">A £9,000 standard costs limitation will be granted on an emergency certificate up to 30 November 2025, this will be £6,750 from 1 December 2025.  </w:t>
            </w:r>
          </w:p>
          <w:p w14:paraId="63FCC736" w14:textId="77777777" w:rsidR="003A750F" w:rsidRDefault="003A750F" w:rsidP="003A750F">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323BB013" w14:textId="73734F8F" w:rsidR="00A21B44" w:rsidRPr="00CE1361" w:rsidRDefault="003A750F" w:rsidP="003A750F">
            <w:pPr>
              <w:cnfStyle w:val="000000000000" w:firstRow="0" w:lastRow="0" w:firstColumn="0" w:lastColumn="0" w:oddVBand="0" w:evenVBand="0" w:oddHBand="0" w:evenHBand="0" w:firstRowFirstColumn="0" w:firstRowLastColumn="0" w:lastRowFirstColumn="0" w:lastRowLastColumn="0"/>
              <w:rPr>
                <w:rFonts w:ascii="Arial" w:hAnsi="Arial" w:cs="Arial"/>
              </w:rPr>
            </w:pPr>
            <w:r>
              <w:t xml:space="preserve">Providers </w:t>
            </w:r>
            <w:proofErr w:type="gramStart"/>
            <w:r>
              <w:t>have the ability to</w:t>
            </w:r>
            <w:proofErr w:type="gramEnd"/>
            <w:r>
              <w:t xml:space="preserve"> increase the use of their delegated functions for a higher cost limit under emergency representation where it can be justified.</w:t>
            </w:r>
          </w:p>
        </w:tc>
      </w:tr>
      <w:tr w:rsidR="00A21B44" w14:paraId="043536F8"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66DBCC59" w14:textId="65F7858C" w:rsidR="00A21B44" w:rsidRPr="00D876B7" w:rsidRDefault="00A21B44" w:rsidP="00A21B44">
            <w:pPr>
              <w:pStyle w:val="TableText"/>
              <w:rPr>
                <w:rFonts w:ascii="Arial" w:hAnsi="Arial" w:cs="Arial"/>
                <w:szCs w:val="24"/>
              </w:rPr>
            </w:pPr>
            <w:r w:rsidRPr="00D876B7">
              <w:rPr>
                <w:rFonts w:ascii="Arial" w:hAnsi="Arial" w:cs="Arial"/>
                <w:b w:val="0"/>
                <w:szCs w:val="24"/>
              </w:rPr>
              <w:t>25/06/25</w:t>
            </w:r>
          </w:p>
        </w:tc>
        <w:tc>
          <w:tcPr>
            <w:tcW w:w="2552" w:type="dxa"/>
          </w:tcPr>
          <w:p w14:paraId="1999E680" w14:textId="705EDF4A"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do providers report the use of their delegated functions?</w:t>
            </w:r>
          </w:p>
        </w:tc>
        <w:tc>
          <w:tcPr>
            <w:tcW w:w="5375" w:type="dxa"/>
          </w:tcPr>
          <w:p w14:paraId="16B425A4" w14:textId="77777777"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There is no need for providers to submit Delegated Functions applications to the LAA under contingency, providers can submit on CCMS when LAA systems are restored. </w:t>
            </w:r>
          </w:p>
          <w:p w14:paraId="6DBD8491" w14:textId="77777777"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14:paraId="402C7299" w14:textId="7145819D"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The requirement to notify the Legal Aid Agency of an emergency grant within 5 days has been waived. Applications should be submitted once access to the LAA Online Portal has been restored. </w:t>
            </w:r>
          </w:p>
        </w:tc>
      </w:tr>
      <w:tr w:rsidR="00A21B44" w14:paraId="43DD5D11"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11BB348" w14:textId="63CB47DD" w:rsidR="00A21B44" w:rsidRPr="00D876B7" w:rsidRDefault="00A21B44" w:rsidP="00A21B44">
            <w:pPr>
              <w:pStyle w:val="TableText"/>
              <w:rPr>
                <w:rFonts w:ascii="Arial" w:hAnsi="Arial" w:cs="Arial"/>
                <w:szCs w:val="24"/>
              </w:rPr>
            </w:pPr>
            <w:r w:rsidRPr="00D876B7">
              <w:rPr>
                <w:rFonts w:ascii="Arial" w:hAnsi="Arial" w:cs="Arial"/>
                <w:b w:val="0"/>
                <w:szCs w:val="24"/>
              </w:rPr>
              <w:t>25/06/25</w:t>
            </w:r>
          </w:p>
        </w:tc>
        <w:tc>
          <w:tcPr>
            <w:tcW w:w="2552" w:type="dxa"/>
          </w:tcPr>
          <w:p w14:paraId="6B6D31F1" w14:textId="77777777"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CE1361">
              <w:rPr>
                <w:rFonts w:ascii="Arial" w:hAnsi="Arial" w:cs="Arial"/>
                <w:bCs/>
                <w:szCs w:val="24"/>
              </w:rPr>
              <w:t>What should providers capture when using their delegated function for emergency representation? </w:t>
            </w:r>
          </w:p>
          <w:p w14:paraId="39E6C1B7" w14:textId="77777777"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75" w:type="dxa"/>
          </w:tcPr>
          <w:p w14:paraId="64A25D2C" w14:textId="5721CC8E"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Providers when using delegated functions should capture all the information they would normally when using CCMS, including undertaking the client’s financial assessment and capturing any required evidence of the client financial circumstances. </w:t>
            </w:r>
          </w:p>
        </w:tc>
      </w:tr>
      <w:tr w:rsidR="00A21B44" w14:paraId="7555CE96"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0BE741A5" w14:textId="0890DABB" w:rsidR="00A21B44" w:rsidRPr="00D876B7" w:rsidRDefault="00A21B44" w:rsidP="00A21B44">
            <w:pPr>
              <w:pStyle w:val="TableText"/>
              <w:rPr>
                <w:rFonts w:ascii="Arial" w:hAnsi="Arial" w:cs="Arial"/>
                <w:szCs w:val="24"/>
              </w:rPr>
            </w:pPr>
            <w:r w:rsidRPr="00D876B7">
              <w:rPr>
                <w:rFonts w:ascii="Arial" w:hAnsi="Arial" w:cs="Arial"/>
                <w:b w:val="0"/>
                <w:szCs w:val="24"/>
              </w:rPr>
              <w:t>25/06/25</w:t>
            </w:r>
          </w:p>
        </w:tc>
        <w:tc>
          <w:tcPr>
            <w:tcW w:w="2552" w:type="dxa"/>
          </w:tcPr>
          <w:p w14:paraId="6491772B" w14:textId="77777777"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CE1361">
              <w:rPr>
                <w:rFonts w:ascii="Arial" w:hAnsi="Arial" w:cs="Arial"/>
                <w:bCs/>
                <w:szCs w:val="24"/>
              </w:rPr>
              <w:t>What support is there for providers in civil cases when using delegated functions, to check if evidence of domestic abuse or child protection is acceptable to bring proceedings within scope for certain private law family matters?</w:t>
            </w:r>
          </w:p>
          <w:p w14:paraId="42986663" w14:textId="77777777"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75" w:type="dxa"/>
          </w:tcPr>
          <w:p w14:paraId="42FC195D" w14:textId="126E7F52"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3F9F6FB3">
              <w:rPr>
                <w:rFonts w:ascii="Arial" w:hAnsi="Arial" w:cs="Arial"/>
              </w:rPr>
              <w:t>There is a new a new service allowing providers to check evidence with the LAA before making an emergency grant under delegated functions. Queries should be sent to </w:t>
            </w:r>
            <w:hyperlink r:id="rId25">
              <w:r w:rsidRPr="3F9F6FB3">
                <w:rPr>
                  <w:rStyle w:val="Hyperlink"/>
                  <w:rFonts w:ascii="Arial" w:hAnsi="Arial" w:cs="Arial"/>
                </w:rPr>
                <w:t>GatewayEvidenceCheck@justice.gov.uk</w:t>
              </w:r>
            </w:hyperlink>
            <w:r w:rsidRPr="3F9F6FB3">
              <w:rPr>
                <w:rFonts w:ascii="Arial" w:hAnsi="Arial" w:cs="Arial"/>
              </w:rPr>
              <w:t> </w:t>
            </w:r>
            <w:bookmarkStart w:id="0" w:name="_Int_hxbTweaG"/>
            <w:r w:rsidRPr="3F9F6FB3">
              <w:rPr>
                <w:rFonts w:ascii="Arial" w:hAnsi="Arial" w:cs="Arial"/>
              </w:rPr>
              <w:t>The</w:t>
            </w:r>
            <w:bookmarkEnd w:id="0"/>
            <w:r w:rsidRPr="3F9F6FB3">
              <w:rPr>
                <w:rFonts w:ascii="Arial" w:hAnsi="Arial" w:cs="Arial"/>
              </w:rPr>
              <w:t xml:space="preserve"> service is intended to be available where the provider is concerned the evidence may not be accepted by the LAA, most of the evidence attached to applications is straightforward and will not need to be checked. </w:t>
            </w:r>
          </w:p>
          <w:p w14:paraId="4CD7FDC0" w14:textId="77777777"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14:paraId="6B9CB197" w14:textId="16B009FF"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The LAA will consider the evidence and advise the provider if it is acceptable. Provider should attach our email to </w:t>
            </w:r>
            <w:r>
              <w:rPr>
                <w:rFonts w:ascii="Arial" w:hAnsi="Arial" w:cs="Arial"/>
                <w:szCs w:val="24"/>
              </w:rPr>
              <w:t>t</w:t>
            </w:r>
            <w:r w:rsidRPr="00CE1361">
              <w:rPr>
                <w:rFonts w:ascii="Arial" w:hAnsi="Arial" w:cs="Arial"/>
                <w:szCs w:val="24"/>
              </w:rPr>
              <w:t xml:space="preserve">heir application when you are able to submit it via CCMS. We </w:t>
            </w:r>
            <w:r w:rsidRPr="00CE1361">
              <w:rPr>
                <w:rFonts w:ascii="Arial" w:hAnsi="Arial" w:cs="Arial"/>
                <w:szCs w:val="24"/>
              </w:rPr>
              <w:lastRenderedPageBreak/>
              <w:t>will provide an explanation if the evidence is not acceptable. We will aim to respond to these emails within 48 hours. </w:t>
            </w:r>
          </w:p>
        </w:tc>
      </w:tr>
      <w:tr w:rsidR="00A21B44" w14:paraId="6536B52A"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0E7CFC9" w14:textId="49694F2C" w:rsidR="00A21B44" w:rsidRPr="00D876B7" w:rsidRDefault="00A21B44" w:rsidP="00A21B44">
            <w:pPr>
              <w:pStyle w:val="TableText"/>
              <w:rPr>
                <w:rFonts w:ascii="Arial" w:hAnsi="Arial" w:cs="Arial"/>
                <w:szCs w:val="24"/>
              </w:rPr>
            </w:pPr>
            <w:r w:rsidRPr="00D876B7">
              <w:rPr>
                <w:rFonts w:ascii="Arial" w:hAnsi="Arial" w:cs="Arial"/>
                <w:b w:val="0"/>
                <w:szCs w:val="24"/>
              </w:rPr>
              <w:lastRenderedPageBreak/>
              <w:t>25/06/25</w:t>
            </w:r>
          </w:p>
        </w:tc>
        <w:tc>
          <w:tcPr>
            <w:tcW w:w="2552" w:type="dxa"/>
          </w:tcPr>
          <w:p w14:paraId="76D1FACE" w14:textId="77777777"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CE1361">
              <w:rPr>
                <w:rFonts w:ascii="Arial" w:hAnsi="Arial" w:cs="Arial"/>
                <w:bCs/>
                <w:szCs w:val="24"/>
              </w:rPr>
              <w:t>What support is there for providers to undertake the client’s financial assessment in civil cases before using delegated functions? </w:t>
            </w:r>
          </w:p>
          <w:p w14:paraId="2528EF10" w14:textId="77777777"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75" w:type="dxa"/>
          </w:tcPr>
          <w:p w14:paraId="6826E445" w14:textId="77777777"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rPr>
            </w:pPr>
            <w:r w:rsidRPr="3F9F6FB3">
              <w:rPr>
                <w:rFonts w:ascii="Arial" w:hAnsi="Arial" w:cs="Arial"/>
              </w:rPr>
              <w:t>There are some elements of the financial eligibility assessment are not straightforward. Providers who have queries in relation to financial eligibility assessments can seek assistance from a dedicated team of caseworkers before granting emergency representation under delegated functions. Queries should be sent to </w:t>
            </w:r>
            <w:hyperlink r:id="rId26">
              <w:r w:rsidRPr="3F9F6FB3">
                <w:rPr>
                  <w:rStyle w:val="Hyperlink"/>
                  <w:rFonts w:ascii="Arial" w:hAnsi="Arial" w:cs="Arial"/>
                </w:rPr>
                <w:t>ContactMeansExpert@justice.gov.uk</w:t>
              </w:r>
            </w:hyperlink>
          </w:p>
          <w:p w14:paraId="00A0FB87" w14:textId="77777777"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14:paraId="2E67F535" w14:textId="66D8AE52" w:rsidR="00A21B44" w:rsidRPr="00CE1361" w:rsidRDefault="00A21B44" w:rsidP="00A21B44">
            <w:pPr>
              <w:spacing w:line="27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We will aim to respond to these emails within 48 hours.</w:t>
            </w:r>
          </w:p>
        </w:tc>
      </w:tr>
      <w:tr w:rsidR="00A21B44" w14:paraId="163AB832"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E2AB52F" w14:textId="680F20B3" w:rsidR="00A21B44" w:rsidRPr="00D876B7" w:rsidRDefault="00A21B44" w:rsidP="00A21B44">
            <w:pPr>
              <w:pStyle w:val="TableText"/>
              <w:rPr>
                <w:rFonts w:ascii="Arial" w:hAnsi="Arial" w:cs="Arial"/>
                <w:szCs w:val="24"/>
              </w:rPr>
            </w:pPr>
            <w:r w:rsidRPr="00D876B7">
              <w:rPr>
                <w:rFonts w:ascii="Arial" w:hAnsi="Arial" w:cs="Arial"/>
                <w:b w:val="0"/>
                <w:szCs w:val="24"/>
              </w:rPr>
              <w:t>25/06/25</w:t>
            </w:r>
          </w:p>
        </w:tc>
        <w:tc>
          <w:tcPr>
            <w:tcW w:w="2552" w:type="dxa"/>
          </w:tcPr>
          <w:p w14:paraId="3E7FD511" w14:textId="1F9FE3F7" w:rsidR="00A21B44" w:rsidRPr="00CE1361" w:rsidRDefault="00A21B44" w:rsidP="00A21B4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What other support is there for providers?</w:t>
            </w:r>
          </w:p>
        </w:tc>
        <w:tc>
          <w:tcPr>
            <w:tcW w:w="5375" w:type="dxa"/>
          </w:tcPr>
          <w:p w14:paraId="491DC5D1" w14:textId="6398C369" w:rsidR="00A21B44" w:rsidRPr="00CE1361" w:rsidRDefault="00A21B44" w:rsidP="00A21B4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eastAsia="Arial" w:hAnsi="Arial" w:cs="Arial"/>
                <w:szCs w:val="24"/>
              </w:rPr>
              <w:t xml:space="preserve">There are recordings and documents available on Legal Aid Learning, specifically a Civil Contingency page </w:t>
            </w:r>
            <w:hyperlink r:id="rId27" w:history="1">
              <w:r w:rsidRPr="00CE1361">
                <w:rPr>
                  <w:rStyle w:val="Hyperlink"/>
                  <w:rFonts w:ascii="Arial" w:eastAsia="Segoe UI" w:hAnsi="Arial" w:cs="Arial"/>
                  <w:szCs w:val="24"/>
                </w:rPr>
                <w:t>https://legalaidlearning.justice.gov.uk/civil-contingency/</w:t>
              </w:r>
            </w:hyperlink>
            <w:r w:rsidRPr="00CE1361">
              <w:rPr>
                <w:rFonts w:ascii="Arial" w:eastAsia="Arial" w:hAnsi="Arial" w:cs="Arial"/>
                <w:szCs w:val="24"/>
              </w:rPr>
              <w:t xml:space="preserve"> to assist when making applications</w:t>
            </w:r>
          </w:p>
        </w:tc>
      </w:tr>
      <w:tr w:rsidR="00FB4168" w14:paraId="1ED91868"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2A52C2A5" w14:textId="5398C15A" w:rsidR="00FB4168" w:rsidRPr="000E776E" w:rsidRDefault="00FB4168" w:rsidP="00FB4168">
            <w:pPr>
              <w:pStyle w:val="TableText"/>
              <w:rPr>
                <w:rFonts w:ascii="Arial" w:hAnsi="Arial" w:cs="Arial"/>
                <w:b w:val="0"/>
                <w:bCs/>
                <w:szCs w:val="24"/>
              </w:rPr>
            </w:pPr>
            <w:r w:rsidRPr="000E776E">
              <w:rPr>
                <w:b w:val="0"/>
                <w:bCs/>
              </w:rPr>
              <w:t>25/06/25 (updated 01/12/25)</w:t>
            </w:r>
          </w:p>
        </w:tc>
        <w:tc>
          <w:tcPr>
            <w:tcW w:w="2552" w:type="dxa"/>
          </w:tcPr>
          <w:p w14:paraId="7F092B1E" w14:textId="53ED8CD8" w:rsidR="00FB4168" w:rsidRPr="00CE1361" w:rsidRDefault="00FB4168" w:rsidP="00FB4168">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Can providers use delegated functions to amend a substantive amendment certificate? </w:t>
            </w:r>
          </w:p>
        </w:tc>
        <w:tc>
          <w:tcPr>
            <w:tcW w:w="5375" w:type="dxa"/>
          </w:tcPr>
          <w:p w14:paraId="73001398" w14:textId="0D77037A" w:rsidR="00FB4168" w:rsidRPr="003C113B" w:rsidRDefault="00FB4168" w:rsidP="00FB4168">
            <w:pPr>
              <w:ind w:right="11"/>
              <w:cnfStyle w:val="000000000000" w:firstRow="0" w:lastRow="0" w:firstColumn="0" w:lastColumn="0" w:oddVBand="0" w:evenVBand="0" w:oddHBand="0" w:evenHBand="0" w:firstRowFirstColumn="0" w:firstRowLastColumn="0" w:lastRowFirstColumn="0" w:lastRowLastColumn="0"/>
            </w:pPr>
            <w:r w:rsidRPr="003C113B">
              <w:t xml:space="preserve">From the 1 December 2025 providers </w:t>
            </w:r>
            <w:r w:rsidRPr="003C113B">
              <w:t>cannot</w:t>
            </w:r>
            <w:r w:rsidRPr="003C113B">
              <w:t xml:space="preserve"> delegate functions to amend a certificate where the LAA made an initial substantive determination, to amend these certificates they will need to be submitted on CCMS for the LAA to </w:t>
            </w:r>
            <w:proofErr w:type="gramStart"/>
            <w:r w:rsidRPr="003C113B">
              <w:t>make a determination</w:t>
            </w:r>
            <w:proofErr w:type="gramEnd"/>
            <w:r w:rsidRPr="003C113B">
              <w:t>.</w:t>
            </w:r>
          </w:p>
          <w:p w14:paraId="64FC935F" w14:textId="77777777" w:rsidR="00FB4168" w:rsidRPr="003C113B" w:rsidRDefault="00FB4168" w:rsidP="00FB4168">
            <w:pPr>
              <w:ind w:left="2" w:right="14"/>
              <w:cnfStyle w:val="000000000000" w:firstRow="0" w:lastRow="0" w:firstColumn="0" w:lastColumn="0" w:oddVBand="0" w:evenVBand="0" w:oddHBand="0" w:evenHBand="0" w:firstRowFirstColumn="0" w:firstRowLastColumn="0" w:lastRowFirstColumn="0" w:lastRowLastColumn="0"/>
            </w:pPr>
          </w:p>
          <w:p w14:paraId="48AE85BE" w14:textId="558F0819" w:rsidR="00FB4168" w:rsidRPr="003C113B" w:rsidRDefault="00FB4168" w:rsidP="00FB4168">
            <w:pPr>
              <w:ind w:left="2" w:right="14"/>
              <w:cnfStyle w:val="000000000000" w:firstRow="0" w:lastRow="0" w:firstColumn="0" w:lastColumn="0" w:oddVBand="0" w:evenVBand="0" w:oddHBand="0" w:evenHBand="0" w:firstRowFirstColumn="0" w:firstRowLastColumn="0" w:lastRowFirstColumn="0" w:lastRowLastColumn="0"/>
            </w:pPr>
            <w:r w:rsidRPr="003C113B">
              <w:t xml:space="preserve">Any delegated functions providers have used to amend substantive certificates between 27 June </w:t>
            </w:r>
            <w:r w:rsidRPr="003C113B">
              <w:t>2025,</w:t>
            </w:r>
            <w:r w:rsidRPr="003C113B">
              <w:t xml:space="preserve"> and 30 November 2025 will be honoured when submitted on CCMS</w:t>
            </w:r>
            <w:r>
              <w:t>.</w:t>
            </w:r>
            <w:r w:rsidRPr="00935F2C">
              <w:rPr>
                <w:strike/>
                <w:color w:val="FF0000"/>
              </w:rPr>
              <w:t xml:space="preserve"> </w:t>
            </w:r>
          </w:p>
          <w:p w14:paraId="1DC80E4B" w14:textId="30DB956C" w:rsidR="00FB4168" w:rsidRPr="0006177E" w:rsidRDefault="00FB4168" w:rsidP="00FB416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B4168" w14:paraId="04CE38B9"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7E27A835" w14:textId="23AD28F2" w:rsidR="00FB4168" w:rsidRPr="0EF1C244" w:rsidRDefault="00FB4168" w:rsidP="00FB4168">
            <w:pPr>
              <w:pStyle w:val="TableText"/>
              <w:rPr>
                <w:rFonts w:ascii="Arial" w:hAnsi="Arial" w:cs="Arial"/>
              </w:rPr>
            </w:pPr>
            <w:r w:rsidRPr="00D876B7">
              <w:rPr>
                <w:rFonts w:ascii="Arial" w:hAnsi="Arial" w:cs="Arial"/>
                <w:b w:val="0"/>
                <w:szCs w:val="24"/>
              </w:rPr>
              <w:t>25/06/25</w:t>
            </w:r>
          </w:p>
        </w:tc>
        <w:tc>
          <w:tcPr>
            <w:tcW w:w="2552" w:type="dxa"/>
          </w:tcPr>
          <w:p w14:paraId="36F8C797" w14:textId="5D93B553" w:rsidR="00FB4168" w:rsidRPr="00CE1361" w:rsidRDefault="00FB4168" w:rsidP="00FB4168">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 xml:space="preserve">What records do providers need to keep when </w:t>
            </w:r>
            <w:bookmarkStart w:id="1" w:name="_Int_evvdy9XM"/>
            <w:proofErr w:type="gramStart"/>
            <w:r w:rsidRPr="0EF1C244">
              <w:rPr>
                <w:rFonts w:ascii="Arial" w:hAnsi="Arial" w:cs="Arial"/>
              </w:rPr>
              <w:t>making a decision</w:t>
            </w:r>
            <w:bookmarkEnd w:id="1"/>
            <w:proofErr w:type="gramEnd"/>
            <w:r w:rsidRPr="0EF1C244">
              <w:rPr>
                <w:rFonts w:ascii="Arial" w:hAnsi="Arial" w:cs="Arial"/>
              </w:rPr>
              <w:t xml:space="preserve"> to grant an amendment under delegated functions?</w:t>
            </w:r>
          </w:p>
        </w:tc>
        <w:tc>
          <w:tcPr>
            <w:tcW w:w="5375" w:type="dxa"/>
          </w:tcPr>
          <w:p w14:paraId="6C054937" w14:textId="77777777" w:rsidR="00FB4168" w:rsidRDefault="00FB4168" w:rsidP="00FB41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Providers will keep a file record of amendment under delegated functions.</w:t>
            </w:r>
            <w:r w:rsidRPr="0EF1C244">
              <w:rPr>
                <w:rFonts w:ascii="Arial" w:eastAsia="Times New Roman" w:hAnsi="Arial" w:cs="Arial"/>
              </w:rPr>
              <w:t xml:space="preserve"> The a</w:t>
            </w:r>
            <w:r w:rsidRPr="0EF1C244">
              <w:rPr>
                <w:rFonts w:ascii="Arial" w:hAnsi="Arial" w:cs="Arial"/>
              </w:rPr>
              <w:t xml:space="preserve">mendment will need to be submitted to LAA via CCMS once system access has been restored. </w:t>
            </w:r>
          </w:p>
          <w:p w14:paraId="436D1D77" w14:textId="77777777" w:rsidR="00FB4168" w:rsidRDefault="00FB4168" w:rsidP="00FB416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0DADB9" w14:textId="21D6AB0F" w:rsidR="00FB4168" w:rsidRPr="00CE1361" w:rsidRDefault="00FB4168" w:rsidP="00FB416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lastRenderedPageBreak/>
              <w:t>Providers will need to add relevant proceeding/scope/costs to CCMS when sending the amendment</w:t>
            </w:r>
            <w:bookmarkStart w:id="2" w:name="_Int_fBVSKlRx"/>
            <w:r w:rsidRPr="0EF1C244">
              <w:rPr>
                <w:rFonts w:ascii="Arial" w:hAnsi="Arial" w:cs="Arial"/>
              </w:rPr>
              <w:t xml:space="preserve">.  </w:t>
            </w:r>
            <w:bookmarkEnd w:id="2"/>
            <w:r w:rsidRPr="0EF1C244">
              <w:rPr>
                <w:rFonts w:ascii="Arial" w:hAnsi="Arial" w:cs="Arial"/>
              </w:rPr>
              <w:t xml:space="preserve">In the statement of case section providers must confirm the date an amendment was made under delegated functions (suggested wording </w:t>
            </w:r>
            <w:r w:rsidRPr="0EF1C244">
              <w:rPr>
                <w:rFonts w:ascii="Arial" w:eastAsia="Arial" w:hAnsi="Arial" w:cs="Arial"/>
              </w:rPr>
              <w:t>'DELEGATED FUNCTIONS USED ON **/**/**** to add proceedings/limitations etc')</w:t>
            </w:r>
            <w:r w:rsidRPr="0EF1C244">
              <w:rPr>
                <w:rFonts w:ascii="Arial" w:hAnsi="Arial" w:cs="Arial"/>
              </w:rPr>
              <w:t>. The LAA will approve amendments granted by providers, not applying a separate assessment to the merits. Providers will just need to demonstrate the work is within scope under Part 1, Schedule 1 of LASPO.</w:t>
            </w:r>
            <w:r w:rsidRPr="0EF1C244">
              <w:rPr>
                <w:rFonts w:ascii="Arial" w:eastAsia="Arial" w:hAnsi="Arial" w:cs="Arial"/>
              </w:rPr>
              <w:t xml:space="preserve"> </w:t>
            </w:r>
          </w:p>
        </w:tc>
      </w:tr>
      <w:tr w:rsidR="00FB4168" w14:paraId="6AD0BBE1"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0EF61BC9" w14:textId="7F2000D1" w:rsidR="00FB4168" w:rsidRPr="00F5768F" w:rsidRDefault="00F5768F" w:rsidP="00FB4168">
            <w:pPr>
              <w:pStyle w:val="TableText"/>
              <w:rPr>
                <w:rFonts w:ascii="Arial" w:hAnsi="Arial" w:cs="Arial"/>
                <w:b w:val="0"/>
                <w:bCs/>
                <w:szCs w:val="24"/>
              </w:rPr>
            </w:pPr>
            <w:r w:rsidRPr="00F5768F">
              <w:rPr>
                <w:b w:val="0"/>
                <w:bCs/>
              </w:rPr>
              <w:lastRenderedPageBreak/>
              <w:t>25/06/25 (updated 01/12/25)</w:t>
            </w:r>
          </w:p>
        </w:tc>
        <w:tc>
          <w:tcPr>
            <w:tcW w:w="2552" w:type="dxa"/>
          </w:tcPr>
          <w:p w14:paraId="7D83463D" w14:textId="52BF89C2" w:rsidR="00FB4168" w:rsidRPr="00CE1361" w:rsidRDefault="00FB4168" w:rsidP="00FB4168">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What do providers do if they seek a costs limitation above £</w:t>
            </w:r>
            <w:r w:rsidR="0013130F">
              <w:rPr>
                <w:rFonts w:ascii="Arial" w:hAnsi="Arial" w:cs="Arial"/>
                <w:szCs w:val="24"/>
              </w:rPr>
              <w:t>9</w:t>
            </w:r>
            <w:r w:rsidRPr="00CE1361">
              <w:rPr>
                <w:rFonts w:ascii="Arial" w:hAnsi="Arial" w:cs="Arial"/>
                <w:szCs w:val="24"/>
              </w:rPr>
              <w:t>,</w:t>
            </w:r>
            <w:r w:rsidR="0013130F">
              <w:rPr>
                <w:rFonts w:ascii="Arial" w:hAnsi="Arial" w:cs="Arial"/>
                <w:szCs w:val="24"/>
              </w:rPr>
              <w:t>0</w:t>
            </w:r>
            <w:r w:rsidRPr="00CE1361">
              <w:rPr>
                <w:rFonts w:ascii="Arial" w:hAnsi="Arial" w:cs="Arial"/>
                <w:szCs w:val="24"/>
              </w:rPr>
              <w:t>00</w:t>
            </w:r>
            <w:r w:rsidR="0013130F">
              <w:rPr>
                <w:rFonts w:ascii="Arial" w:hAnsi="Arial" w:cs="Arial"/>
                <w:szCs w:val="24"/>
              </w:rPr>
              <w:t xml:space="preserve"> (or (6,750 from 1 December 2025)</w:t>
            </w:r>
            <w:r w:rsidRPr="00CE1361">
              <w:rPr>
                <w:rFonts w:ascii="Arial" w:hAnsi="Arial" w:cs="Arial"/>
                <w:szCs w:val="24"/>
              </w:rPr>
              <w:t xml:space="preserve"> on a substantive certificate, (if there is not already a higher amount)?</w:t>
            </w:r>
          </w:p>
        </w:tc>
        <w:tc>
          <w:tcPr>
            <w:tcW w:w="5375" w:type="dxa"/>
          </w:tcPr>
          <w:p w14:paraId="0DBE70FF" w14:textId="77777777" w:rsidR="00B23C9D" w:rsidRDefault="00B23C9D" w:rsidP="00B23C9D">
            <w:pPr>
              <w:spacing w:after="300"/>
              <w:ind w:left="2" w:right="56"/>
              <w:cnfStyle w:val="000000000000" w:firstRow="0" w:lastRow="0" w:firstColumn="0" w:lastColumn="0" w:oddVBand="0" w:evenVBand="0" w:oddHBand="0" w:evenHBand="0" w:firstRowFirstColumn="0" w:firstRowLastColumn="0" w:lastRowFirstColumn="0" w:lastRowLastColumn="0"/>
            </w:pPr>
            <w:r>
              <w:t>If providers seek above £</w:t>
            </w:r>
            <w:r w:rsidRPr="008971F4">
              <w:t xml:space="preserve">9,000 (£6,750 from 1 December 2025) cost limit following use of delegated functions on a </w:t>
            </w:r>
            <w:r>
              <w:t xml:space="preserve">substantive certificate, they can continue work and keep a record of their monthly costs checks (subject to being satisfied the means and merits tests remain met) up to the limit of £25,000 and submit the cost limit increase request for a decision when CCMS access has been restored, the LAA will exercise the backdating provisions where required.  </w:t>
            </w:r>
          </w:p>
          <w:p w14:paraId="302A88D9" w14:textId="5E01A700" w:rsidR="00FB4168" w:rsidRPr="00CE1361" w:rsidRDefault="00B23C9D" w:rsidP="00B23C9D">
            <w:pPr>
              <w:shd w:val="clear" w:color="auto" w:fill="FFFFFF" w:themeFill="background1"/>
              <w:spacing w:after="300"/>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t>If the provider wants the LAA to make the decision, if they are unsure if the merits criteria is being met, they should submit a substantive amendment request to the LAA on the CIV APP8 form with supporting documents to ContactCivil@justice.gov.uk.</w:t>
            </w:r>
          </w:p>
        </w:tc>
      </w:tr>
      <w:tr w:rsidR="00FB4168" w14:paraId="33EB9D0D"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62F87B77" w14:textId="757B896C" w:rsidR="00FB4168" w:rsidRPr="00D876B7" w:rsidRDefault="00FB4168" w:rsidP="00FB4168">
            <w:pPr>
              <w:pStyle w:val="TableText"/>
              <w:rPr>
                <w:rFonts w:ascii="Arial" w:hAnsi="Arial" w:cs="Arial"/>
                <w:szCs w:val="24"/>
              </w:rPr>
            </w:pPr>
            <w:r w:rsidRPr="00D876B7">
              <w:rPr>
                <w:rFonts w:ascii="Arial" w:hAnsi="Arial" w:cs="Arial"/>
                <w:b w:val="0"/>
                <w:szCs w:val="24"/>
              </w:rPr>
              <w:t>25/06/25</w:t>
            </w:r>
          </w:p>
        </w:tc>
        <w:tc>
          <w:tcPr>
            <w:tcW w:w="2552" w:type="dxa"/>
          </w:tcPr>
          <w:p w14:paraId="1E4566EF" w14:textId="77777777" w:rsidR="00FB4168" w:rsidRPr="00CE1361" w:rsidRDefault="00FB4168" w:rsidP="00FB4168">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CE1361">
              <w:rPr>
                <w:rFonts w:ascii="Arial" w:hAnsi="Arial" w:cs="Arial"/>
                <w:bCs/>
                <w:szCs w:val="24"/>
              </w:rPr>
              <w:t>What signed declarations are providers expected to obtain and to retain on file when using delegated functions while the portal is down?  </w:t>
            </w:r>
          </w:p>
          <w:p w14:paraId="2C1A76A3" w14:textId="77777777" w:rsidR="00FB4168" w:rsidRPr="00CE1361" w:rsidRDefault="00FB4168" w:rsidP="00FB4168">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75" w:type="dxa"/>
          </w:tcPr>
          <w:p w14:paraId="678A9465" w14:textId="77777777" w:rsidR="00FB4168" w:rsidRPr="00CE1361" w:rsidRDefault="00FB4168" w:rsidP="00FB4168">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The following applies in relation to grants of emergency representation via Delegated Functions made during the contingency process: </w:t>
            </w:r>
          </w:p>
          <w:p w14:paraId="4A6BE206" w14:textId="42F15EF6" w:rsidR="00FB4168" w:rsidRPr="00CE1361" w:rsidRDefault="00FB4168" w:rsidP="00FB4168">
            <w:pPr>
              <w:pStyle w:val="TableText"/>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14A00662">
              <w:rPr>
                <w:rFonts w:ascii="Arial" w:hAnsi="Arial" w:cs="Arial"/>
              </w:rPr>
              <w:t xml:space="preserve">A client signature is not required for the provider to grant emergency representation, which can be in place for up to </w:t>
            </w:r>
            <w:r w:rsidR="00B23C9D">
              <w:rPr>
                <w:rFonts w:ascii="Arial" w:hAnsi="Arial" w:cs="Arial"/>
              </w:rPr>
              <w:t>32</w:t>
            </w:r>
            <w:r w:rsidRPr="14A00662">
              <w:rPr>
                <w:rFonts w:ascii="Arial" w:hAnsi="Arial" w:cs="Arial"/>
              </w:rPr>
              <w:t xml:space="preserve"> weeks.</w:t>
            </w:r>
          </w:p>
          <w:p w14:paraId="27CAD945" w14:textId="77777777" w:rsidR="00FB4168" w:rsidRPr="00CE1361" w:rsidRDefault="00FB4168" w:rsidP="00FB4168">
            <w:pPr>
              <w:pStyle w:val="TableText"/>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 xml:space="preserve">The LAA will not retrospectively challenge this grant for the lack of a signature if there is </w:t>
            </w:r>
            <w:bookmarkStart w:id="3" w:name="_Int_B4whZNjM"/>
            <w:r w:rsidRPr="0EF1C244">
              <w:rPr>
                <w:rFonts w:ascii="Arial" w:hAnsi="Arial" w:cs="Arial"/>
              </w:rPr>
              <w:t>clear evidence</w:t>
            </w:r>
            <w:bookmarkEnd w:id="3"/>
            <w:r w:rsidRPr="0EF1C244">
              <w:rPr>
                <w:rFonts w:ascii="Arial" w:hAnsi="Arial" w:cs="Arial"/>
              </w:rPr>
              <w:t xml:space="preserve"> (for </w:t>
            </w:r>
            <w:r w:rsidRPr="0EF1C244">
              <w:rPr>
                <w:rFonts w:ascii="Arial" w:hAnsi="Arial" w:cs="Arial"/>
              </w:rPr>
              <w:lastRenderedPageBreak/>
              <w:t>example, email exchanges or telephone attendance notes etc) on the file that the grant was legitimately made in accordance with the client wishes.  The evidence needs to demonstrate one of the following:</w:t>
            </w:r>
          </w:p>
          <w:p w14:paraId="2BFE04C8" w14:textId="6585FB47" w:rsidR="00FB4168" w:rsidRPr="00CE1361" w:rsidRDefault="00FB4168" w:rsidP="00FB4168">
            <w:pPr>
              <w:pStyle w:val="TableText"/>
              <w:numPr>
                <w:ilvl w:val="1"/>
                <w:numId w:val="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3F9F6FB3">
              <w:rPr>
                <w:rFonts w:ascii="Arial" w:hAnsi="Arial" w:cs="Arial"/>
              </w:rPr>
              <w:t>The client formed the appropriate intention to sign and submit the application form, or</w:t>
            </w:r>
          </w:p>
          <w:p w14:paraId="4B0A48E5" w14:textId="77777777" w:rsidR="00FB4168" w:rsidRPr="00CE1361" w:rsidRDefault="00FB4168" w:rsidP="00FB4168">
            <w:pPr>
              <w:pStyle w:val="TableText"/>
              <w:numPr>
                <w:ilvl w:val="1"/>
                <w:numId w:val="9"/>
              </w:num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You have been directly appointed by a court or tribunal to act for the client.</w:t>
            </w:r>
          </w:p>
          <w:p w14:paraId="649B43AB" w14:textId="77777777" w:rsidR="00FB4168" w:rsidRPr="00CE1361" w:rsidRDefault="00FB4168" w:rsidP="00FB4168">
            <w:pPr>
              <w:pStyle w:val="TableText"/>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At the point that an application can, be submitted onto CCMS, you should seek a signature from you client at the earliest possible opportunity.</w:t>
            </w:r>
          </w:p>
          <w:p w14:paraId="337FE617" w14:textId="77777777" w:rsidR="00FB4168" w:rsidRPr="00CE1361" w:rsidRDefault="00FB4168" w:rsidP="00FB4168">
            <w:pPr>
              <w:pStyle w:val="TableText"/>
              <w:numPr>
                <w:ilvl w:val="0"/>
                <w:numId w:val="9"/>
              </w:num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You may still submit a claim if you are unable to secure a client signature, including a digital signature, where:</w:t>
            </w:r>
          </w:p>
          <w:p w14:paraId="4CAADA92" w14:textId="77777777" w:rsidR="00FB4168" w:rsidRPr="00CE1361" w:rsidRDefault="00FB4168" w:rsidP="00FB4168">
            <w:pPr>
              <w:pStyle w:val="TableText"/>
              <w:numPr>
                <w:ilvl w:val="1"/>
                <w:numId w:val="9"/>
              </w:num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it is clear reasonable attempts have been made to secure the client’s signature, and you have provided evidence of the client’s intention to sign the form, or</w:t>
            </w:r>
          </w:p>
          <w:p w14:paraId="0E46244F" w14:textId="2F740E1D" w:rsidR="00FB4168" w:rsidRPr="00CE1361" w:rsidRDefault="00FB4168" w:rsidP="00FB4168">
            <w:pPr>
              <w:pStyle w:val="TableText"/>
              <w:numPr>
                <w:ilvl w:val="1"/>
                <w:numId w:val="9"/>
              </w:num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you have been appointed to act for a client by a court or tribunal.</w:t>
            </w:r>
          </w:p>
        </w:tc>
      </w:tr>
      <w:tr w:rsidR="00FB4168" w14:paraId="056DEB47"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412AAC4" w14:textId="77599DE7" w:rsidR="00FB4168" w:rsidRPr="008B254E" w:rsidRDefault="008B254E" w:rsidP="00FB4168">
            <w:pPr>
              <w:pStyle w:val="TableText"/>
              <w:rPr>
                <w:rFonts w:ascii="Arial" w:hAnsi="Arial" w:cs="Arial"/>
                <w:b w:val="0"/>
                <w:bCs/>
                <w:szCs w:val="24"/>
              </w:rPr>
            </w:pPr>
            <w:r w:rsidRPr="008B254E">
              <w:rPr>
                <w:b w:val="0"/>
                <w:bCs/>
              </w:rPr>
              <w:lastRenderedPageBreak/>
              <w:t>25/06/25 (updated 01/12/25)</w:t>
            </w:r>
          </w:p>
        </w:tc>
        <w:tc>
          <w:tcPr>
            <w:tcW w:w="2552" w:type="dxa"/>
          </w:tcPr>
          <w:p w14:paraId="105242D5" w14:textId="77777777" w:rsidR="00F3676E" w:rsidRDefault="00F3676E" w:rsidP="00F3676E">
            <w:pPr>
              <w:ind w:left="2"/>
              <w:cnfStyle w:val="000000000000" w:firstRow="0" w:lastRow="0" w:firstColumn="0" w:lastColumn="0" w:oddVBand="0" w:evenVBand="0" w:oddHBand="0" w:evenHBand="0" w:firstRowFirstColumn="0" w:firstRowLastColumn="0" w:lastRowFirstColumn="0" w:lastRowLastColumn="0"/>
            </w:pPr>
            <w:r>
              <w:t xml:space="preserve">What happens to emergency </w:t>
            </w:r>
          </w:p>
          <w:p w14:paraId="3EDA934F" w14:textId="77777777" w:rsidR="00F3676E" w:rsidRDefault="00F3676E" w:rsidP="00F3676E">
            <w:pPr>
              <w:ind w:left="2"/>
              <w:cnfStyle w:val="000000000000" w:firstRow="0" w:lastRow="0" w:firstColumn="0" w:lastColumn="0" w:oddVBand="0" w:evenVBand="0" w:oddHBand="0" w:evenHBand="0" w:firstRowFirstColumn="0" w:firstRowLastColumn="0" w:lastRowFirstColumn="0" w:lastRowLastColumn="0"/>
            </w:pPr>
            <w:r>
              <w:t xml:space="preserve">certificates already granted when it </w:t>
            </w:r>
          </w:p>
          <w:p w14:paraId="205EDFC2" w14:textId="625224CC" w:rsidR="00FB4168" w:rsidRPr="00CE1361" w:rsidRDefault="00F3676E" w:rsidP="00F3676E">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t xml:space="preserve">was an 8-week limitation? Will these need to be amended or will they automatically be extended to 32 </w:t>
            </w:r>
            <w:r w:rsidRPr="008971F4">
              <w:t>weeks (24 weeks from 1 December 2025)?</w:t>
            </w:r>
            <w:r>
              <w:t xml:space="preserve">  If amended, is that done by the provider or the LAA?</w:t>
            </w:r>
          </w:p>
        </w:tc>
        <w:tc>
          <w:tcPr>
            <w:tcW w:w="5375" w:type="dxa"/>
          </w:tcPr>
          <w:p w14:paraId="72BADAEF" w14:textId="30C5DC35" w:rsidR="00FB4168" w:rsidRPr="00CE1361" w:rsidRDefault="00577AC4" w:rsidP="00FB4168">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t>The new time and costs limitations will be applied by the LAA at the point emergency certificates are issued. This means the new limitations will apply to any cases granted under delegated functions that have yet to be assessed by the LAA. This applies to cases where delegated functions were granted before 27</w:t>
            </w:r>
            <w:r>
              <w:rPr>
                <w:vertAlign w:val="superscript"/>
              </w:rPr>
              <w:t>th</w:t>
            </w:r>
            <w:r>
              <w:t xml:space="preserve"> June but remain undetermined at the point the changes come into effect.</w:t>
            </w:r>
          </w:p>
        </w:tc>
      </w:tr>
      <w:tr w:rsidR="00FB4168" w14:paraId="277449BF"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500FC62" w14:textId="7381B6AC" w:rsidR="00FB4168" w:rsidRPr="0EF1C244" w:rsidRDefault="00FB4168" w:rsidP="00FB4168">
            <w:pPr>
              <w:pStyle w:val="TableText"/>
              <w:rPr>
                <w:rFonts w:ascii="Arial" w:hAnsi="Arial" w:cs="Arial"/>
              </w:rPr>
            </w:pPr>
            <w:r w:rsidRPr="00D876B7">
              <w:rPr>
                <w:rFonts w:ascii="Arial" w:hAnsi="Arial" w:cs="Arial"/>
                <w:b w:val="0"/>
                <w:szCs w:val="24"/>
              </w:rPr>
              <w:lastRenderedPageBreak/>
              <w:t>25/06/25</w:t>
            </w:r>
          </w:p>
        </w:tc>
        <w:tc>
          <w:tcPr>
            <w:tcW w:w="2552" w:type="dxa"/>
          </w:tcPr>
          <w:p w14:paraId="610CF996" w14:textId="77777777" w:rsidR="00FB4168" w:rsidRPr="00CE1361" w:rsidRDefault="00FB4168" w:rsidP="00FB4168">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 xml:space="preserve">What happens if a provider uses delegated </w:t>
            </w:r>
            <w:bookmarkStart w:id="4" w:name="_Int_KyNmc41V"/>
            <w:proofErr w:type="gramStart"/>
            <w:r w:rsidRPr="0EF1C244">
              <w:rPr>
                <w:rFonts w:ascii="Arial" w:hAnsi="Arial" w:cs="Arial"/>
              </w:rPr>
              <w:t>functions</w:t>
            </w:r>
            <w:bookmarkEnd w:id="4"/>
            <w:proofErr w:type="gramEnd"/>
            <w:r w:rsidRPr="0EF1C244">
              <w:rPr>
                <w:rFonts w:ascii="Arial" w:hAnsi="Arial" w:cs="Arial"/>
              </w:rPr>
              <w:t xml:space="preserve"> then the LAA at the point of consideration deem the merits are not met?  </w:t>
            </w:r>
          </w:p>
          <w:p w14:paraId="62283B01" w14:textId="77777777" w:rsidR="00FB4168" w:rsidRPr="00CE1361" w:rsidRDefault="00FB4168" w:rsidP="00FB4168">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75" w:type="dxa"/>
          </w:tcPr>
          <w:p w14:paraId="3C6C7293" w14:textId="7C89199C" w:rsidR="00FB4168" w:rsidRPr="00CE1361" w:rsidRDefault="00FB4168" w:rsidP="00FB4168">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The LAA will honour all uses of Delegated Functions which comply with the provisions of the relevant Contract and any applicable regulations. If it is determined that the merits criteria are not met at the point the LAA assesses the application, an embargo and/or discharge of the emergency certificate will take place from that date. Providers will be able to claim for work up to that date. </w:t>
            </w:r>
          </w:p>
        </w:tc>
      </w:tr>
      <w:tr w:rsidR="00F249B0" w14:paraId="089F25E9"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6BF4CB31" w14:textId="22B6DF9A" w:rsidR="00F249B0" w:rsidRPr="00F249B0" w:rsidRDefault="00F249B0" w:rsidP="00F249B0">
            <w:pPr>
              <w:pStyle w:val="TableText"/>
              <w:rPr>
                <w:rFonts w:ascii="Arial" w:hAnsi="Arial" w:cs="Arial"/>
                <w:b w:val="0"/>
                <w:bCs/>
                <w:szCs w:val="24"/>
              </w:rPr>
            </w:pPr>
            <w:r w:rsidRPr="00F249B0">
              <w:rPr>
                <w:b w:val="0"/>
                <w:bCs/>
              </w:rPr>
              <w:t>25/06/25 (updated 01/12/25)</w:t>
            </w:r>
          </w:p>
        </w:tc>
        <w:tc>
          <w:tcPr>
            <w:tcW w:w="2552" w:type="dxa"/>
          </w:tcPr>
          <w:p w14:paraId="6EB3DBA0" w14:textId="3195007E"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How do providers report they are undertaking work in Non-Means, Non-Merits Cases? </w:t>
            </w:r>
          </w:p>
        </w:tc>
        <w:tc>
          <w:tcPr>
            <w:tcW w:w="5375" w:type="dxa"/>
          </w:tcPr>
          <w:p w14:paraId="7A3F469C" w14:textId="77777777" w:rsidR="00C22D9C" w:rsidRPr="008971F4" w:rsidRDefault="00C22D9C" w:rsidP="00C22D9C">
            <w:pPr>
              <w:spacing w:line="259" w:lineRule="auto"/>
              <w:ind w:left="2"/>
              <w:cnfStyle w:val="000000000000" w:firstRow="0" w:lastRow="0" w:firstColumn="0" w:lastColumn="0" w:oddVBand="0" w:evenVBand="0" w:oddHBand="0" w:evenHBand="0" w:firstRowFirstColumn="0" w:firstRowLastColumn="0" w:lastRowFirstColumn="0" w:lastRowLastColumn="0"/>
            </w:pPr>
            <w:r w:rsidRPr="008971F4">
              <w:t>Providers should now be entering their Special Children Act application via Civil Apply or CCMS. If providers have difficulty access online systems, you are authorised to sign off on applications and carry on work in non-means and non-merits tested cases. These are Special Children Act matters and parental placement and adoption cases.  Applications can be submitted when you are able to access online systems and certificates will be backdated to the initial date work began.</w:t>
            </w:r>
          </w:p>
          <w:p w14:paraId="6884D5EA" w14:textId="77777777" w:rsidR="00C22D9C" w:rsidRDefault="00C22D9C" w:rsidP="00C22D9C">
            <w:pPr>
              <w:spacing w:line="259" w:lineRule="auto"/>
              <w:ind w:left="2"/>
              <w:cnfStyle w:val="000000000000" w:firstRow="0" w:lastRow="0" w:firstColumn="0" w:lastColumn="0" w:oddVBand="0" w:evenVBand="0" w:oddHBand="0" w:evenHBand="0" w:firstRowFirstColumn="0" w:firstRowLastColumn="0" w:lastRowFirstColumn="0" w:lastRowLastColumn="0"/>
              <w:rPr>
                <w:strike/>
                <w:color w:val="FF0000"/>
              </w:rPr>
            </w:pPr>
          </w:p>
          <w:p w14:paraId="04FD6883" w14:textId="517114FE"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249B0" w14:paraId="3E6C4F8A"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2634C394" w14:textId="7641B7FE" w:rsidR="00F249B0" w:rsidRPr="00D876B7" w:rsidRDefault="00F249B0" w:rsidP="00F249B0">
            <w:pPr>
              <w:pStyle w:val="TableText"/>
              <w:rPr>
                <w:rFonts w:ascii="Arial" w:hAnsi="Arial" w:cs="Arial"/>
                <w:szCs w:val="24"/>
              </w:rPr>
            </w:pPr>
            <w:r w:rsidRPr="00D876B7">
              <w:rPr>
                <w:rFonts w:ascii="Arial" w:hAnsi="Arial" w:cs="Arial"/>
                <w:b w:val="0"/>
                <w:szCs w:val="24"/>
              </w:rPr>
              <w:t>25/06/25</w:t>
            </w:r>
          </w:p>
        </w:tc>
        <w:tc>
          <w:tcPr>
            <w:tcW w:w="2552" w:type="dxa"/>
          </w:tcPr>
          <w:p w14:paraId="2581607E" w14:textId="084B1254"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Do providers still need to obtain a contingency reference number when delegated functions cannot be used?</w:t>
            </w:r>
          </w:p>
        </w:tc>
        <w:tc>
          <w:tcPr>
            <w:tcW w:w="5375" w:type="dxa"/>
          </w:tcPr>
          <w:p w14:paraId="6F5F8488" w14:textId="711CA08B"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 xml:space="preserve">Providers will not need to request a contingency reference number in advance. Providers will be able to submit the relevant </w:t>
            </w:r>
            <w:hyperlink r:id="rId28">
              <w:r w:rsidRPr="14A00662">
                <w:rPr>
                  <w:rStyle w:val="Hyperlink"/>
                  <w:rFonts w:ascii="Arial" w:hAnsi="Arial" w:cs="Arial"/>
                  <w:szCs w:val="24"/>
                </w:rPr>
                <w:t>civil application forms</w:t>
              </w:r>
            </w:hyperlink>
            <w:r w:rsidRPr="14A00662">
              <w:rPr>
                <w:rFonts w:ascii="Arial" w:hAnsi="Arial" w:cs="Arial"/>
                <w:szCs w:val="24"/>
              </w:rPr>
              <w:t xml:space="preserve"> and </w:t>
            </w:r>
            <w:hyperlink r:id="rId29">
              <w:r w:rsidRPr="14A00662">
                <w:rPr>
                  <w:rStyle w:val="Hyperlink"/>
                  <w:rFonts w:ascii="Arial" w:hAnsi="Arial" w:cs="Arial"/>
                  <w:szCs w:val="24"/>
                </w:rPr>
                <w:t>civil means-testing forms</w:t>
              </w:r>
            </w:hyperlink>
            <w:r w:rsidRPr="14A00662">
              <w:rPr>
                <w:rFonts w:ascii="Arial" w:hAnsi="Arial" w:cs="Arial"/>
                <w:szCs w:val="24"/>
              </w:rPr>
              <w:t xml:space="preserve"> with supporting documents which are relevant to the merits of the case and the client's financial means assessment direct to </w:t>
            </w:r>
            <w:hyperlink r:id="rId30">
              <w:r w:rsidRPr="14A00662">
                <w:rPr>
                  <w:rStyle w:val="Hyperlink"/>
                  <w:rFonts w:ascii="Arial" w:hAnsi="Arial" w:cs="Arial"/>
                  <w:szCs w:val="24"/>
                </w:rPr>
                <w:t>ContactCivil@justice.gov.uk</w:t>
              </w:r>
            </w:hyperlink>
          </w:p>
        </w:tc>
      </w:tr>
      <w:tr w:rsidR="00F249B0" w14:paraId="78CE7253"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FCE2BCB" w14:textId="523C7838" w:rsidR="00F249B0" w:rsidRPr="00D876B7" w:rsidRDefault="00F249B0" w:rsidP="00F249B0">
            <w:pPr>
              <w:pStyle w:val="TableText"/>
              <w:rPr>
                <w:rFonts w:ascii="Arial" w:hAnsi="Arial" w:cs="Arial"/>
                <w:szCs w:val="24"/>
              </w:rPr>
            </w:pPr>
            <w:r w:rsidRPr="00D876B7">
              <w:rPr>
                <w:rFonts w:ascii="Arial" w:hAnsi="Arial" w:cs="Arial"/>
                <w:b w:val="0"/>
                <w:szCs w:val="24"/>
              </w:rPr>
              <w:t>25/06/25</w:t>
            </w:r>
          </w:p>
        </w:tc>
        <w:tc>
          <w:tcPr>
            <w:tcW w:w="2552" w:type="dxa"/>
          </w:tcPr>
          <w:p w14:paraId="76420566" w14:textId="1F2281C0"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Is there a format on how emails to LAA should be sent?</w:t>
            </w:r>
          </w:p>
        </w:tc>
        <w:tc>
          <w:tcPr>
            <w:tcW w:w="5375" w:type="dxa"/>
          </w:tcPr>
          <w:p w14:paraId="5DD6141D" w14:textId="251B83C5"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To ensure the email is assigned to the correct team as quick as possible please ensure the subject line is titled ‘LAA BC Plus – Type of Application form – Type of Means Form (if applicable) - client’s name – firm name’</w:t>
            </w:r>
          </w:p>
        </w:tc>
      </w:tr>
      <w:tr w:rsidR="00F249B0" w14:paraId="631BEEEE"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2D1FEE6" w14:textId="74DCDA60" w:rsidR="00F249B0" w:rsidRPr="0EF1C244" w:rsidRDefault="00F249B0" w:rsidP="00F249B0">
            <w:pPr>
              <w:pStyle w:val="TableText"/>
              <w:rPr>
                <w:rFonts w:ascii="Arial" w:hAnsi="Arial" w:cs="Arial"/>
              </w:rPr>
            </w:pPr>
            <w:r w:rsidRPr="00D876B7">
              <w:rPr>
                <w:rFonts w:ascii="Arial" w:hAnsi="Arial" w:cs="Arial"/>
                <w:b w:val="0"/>
                <w:szCs w:val="24"/>
              </w:rPr>
              <w:t>25/06/25</w:t>
            </w:r>
          </w:p>
        </w:tc>
        <w:tc>
          <w:tcPr>
            <w:tcW w:w="2552" w:type="dxa"/>
          </w:tcPr>
          <w:p w14:paraId="5DB7A086" w14:textId="57B29381"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If a non-Delegated Functions</w:t>
            </w:r>
            <w:r w:rsidRPr="0EF1C244" w:rsidDel="001A311E">
              <w:rPr>
                <w:rFonts w:ascii="Arial" w:hAnsi="Arial" w:cs="Arial"/>
              </w:rPr>
              <w:t xml:space="preserve"> </w:t>
            </w:r>
            <w:r w:rsidRPr="0EF1C244">
              <w:rPr>
                <w:rFonts w:ascii="Arial" w:hAnsi="Arial" w:cs="Arial"/>
              </w:rPr>
              <w:t xml:space="preserve">application is </w:t>
            </w:r>
            <w:r w:rsidRPr="0EF1C244">
              <w:rPr>
                <w:rFonts w:ascii="Arial" w:hAnsi="Arial" w:cs="Arial"/>
              </w:rPr>
              <w:lastRenderedPageBreak/>
              <w:t>submitted to the LAA, will it also need to be submitted on CCMS when systems are restored?</w:t>
            </w:r>
          </w:p>
        </w:tc>
        <w:tc>
          <w:tcPr>
            <w:tcW w:w="5375" w:type="dxa"/>
          </w:tcPr>
          <w:p w14:paraId="3932CF54"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14A00662">
              <w:rPr>
                <w:rFonts w:ascii="Arial" w:eastAsia="Arial" w:hAnsi="Arial" w:cs="Arial"/>
                <w:szCs w:val="24"/>
              </w:rPr>
              <w:lastRenderedPageBreak/>
              <w:t xml:space="preserve">Any decisions made by the LAA on paper applications during contingency arrangements </w:t>
            </w:r>
            <w:r w:rsidRPr="14A00662">
              <w:rPr>
                <w:rFonts w:ascii="Arial" w:eastAsia="Arial" w:hAnsi="Arial" w:cs="Arial"/>
                <w:szCs w:val="24"/>
              </w:rPr>
              <w:lastRenderedPageBreak/>
              <w:t>will be entered by the LAA onto CCMS once system access has been restored</w:t>
            </w:r>
            <w:bookmarkStart w:id="5" w:name="_Int_Zwpkrndg"/>
            <w:r w:rsidRPr="14A00662">
              <w:rPr>
                <w:rFonts w:ascii="Arial" w:eastAsia="Arial" w:hAnsi="Arial" w:cs="Arial"/>
                <w:szCs w:val="24"/>
              </w:rPr>
              <w:t xml:space="preserve">.  </w:t>
            </w:r>
            <w:bookmarkEnd w:id="5"/>
            <w:r w:rsidRPr="14A00662">
              <w:rPr>
                <w:rFonts w:ascii="Arial" w:eastAsia="Arial" w:hAnsi="Arial" w:cs="Arial"/>
                <w:szCs w:val="24"/>
              </w:rPr>
              <w:t xml:space="preserve"> </w:t>
            </w:r>
          </w:p>
          <w:p w14:paraId="68962525" w14:textId="2C4C0200"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249B0" w14:paraId="07DA31E2"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2DEFBC3A" w14:textId="78D194CD" w:rsidR="00F249B0" w:rsidRPr="00D876B7" w:rsidRDefault="00F249B0" w:rsidP="00F249B0">
            <w:pPr>
              <w:pStyle w:val="TableText"/>
              <w:rPr>
                <w:rFonts w:ascii="Arial" w:hAnsi="Arial" w:cs="Arial"/>
                <w:szCs w:val="24"/>
              </w:rPr>
            </w:pPr>
            <w:r w:rsidRPr="00D876B7">
              <w:rPr>
                <w:rFonts w:ascii="Arial" w:hAnsi="Arial" w:cs="Arial"/>
                <w:b w:val="0"/>
                <w:szCs w:val="24"/>
              </w:rPr>
              <w:lastRenderedPageBreak/>
              <w:t>25/06/25</w:t>
            </w:r>
          </w:p>
        </w:tc>
        <w:tc>
          <w:tcPr>
            <w:tcW w:w="2552" w:type="dxa"/>
          </w:tcPr>
          <w:p w14:paraId="3F8BBDB8" w14:textId="7118FA2A"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do providers obtain emergency funding in areas they cannot use delegated functions?</w:t>
            </w:r>
          </w:p>
        </w:tc>
        <w:tc>
          <w:tcPr>
            <w:tcW w:w="5375" w:type="dxa"/>
          </w:tcPr>
          <w:p w14:paraId="2ECAD80A"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CIV APP6 should be used when there is no time to make a full application, and delegated functions cannot be used. To support the assessment, include:</w:t>
            </w:r>
          </w:p>
          <w:p w14:paraId="36CEB3BA"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Statement of case</w:t>
            </w:r>
          </w:p>
          <w:p w14:paraId="32D1B3F9"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Pre action correspondence</w:t>
            </w:r>
          </w:p>
          <w:p w14:paraId="31F22349"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Counsels’ opinion if obtained/relevant</w:t>
            </w:r>
          </w:p>
          <w:p w14:paraId="31407A77"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Any documents relevant to the application such as court orders, applications to court, opponents statement etc</w:t>
            </w:r>
          </w:p>
          <w:p w14:paraId="11A703FF"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The relevant means form and supporting documents (unless the client is a child)</w:t>
            </w:r>
          </w:p>
          <w:p w14:paraId="4F50FC2B"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Evidence of domestic abuse or child protection (private law family matters only)</w:t>
            </w:r>
          </w:p>
          <w:p w14:paraId="6EF9FFE0" w14:textId="70F45736"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249B0" w14:paraId="2E890EBC"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C6F1AB5" w14:textId="1B466D9E" w:rsidR="00F249B0" w:rsidRPr="0EF1C244" w:rsidRDefault="00F249B0" w:rsidP="00F249B0">
            <w:pPr>
              <w:pStyle w:val="TableText"/>
              <w:rPr>
                <w:rFonts w:ascii="Arial" w:hAnsi="Arial" w:cs="Arial"/>
              </w:rPr>
            </w:pPr>
            <w:r w:rsidRPr="00D876B7">
              <w:rPr>
                <w:rFonts w:ascii="Arial" w:hAnsi="Arial" w:cs="Arial"/>
                <w:b w:val="0"/>
                <w:szCs w:val="24"/>
              </w:rPr>
              <w:t>25/06/25</w:t>
            </w:r>
          </w:p>
        </w:tc>
        <w:tc>
          <w:tcPr>
            <w:tcW w:w="2552" w:type="dxa"/>
          </w:tcPr>
          <w:p w14:paraId="07B625FF" w14:textId="647E29B4"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 xml:space="preserve">What are timescales for LAA processing emergency apps where provider </w:t>
            </w:r>
            <w:bookmarkStart w:id="6" w:name="_Int_DeISyjoy"/>
            <w:r w:rsidRPr="0EF1C244">
              <w:rPr>
                <w:rFonts w:ascii="Arial" w:hAnsi="Arial" w:cs="Arial"/>
              </w:rPr>
              <w:t>can’t</w:t>
            </w:r>
            <w:bookmarkEnd w:id="6"/>
            <w:r w:rsidRPr="0EF1C244">
              <w:rPr>
                <w:rFonts w:ascii="Arial" w:hAnsi="Arial" w:cs="Arial"/>
              </w:rPr>
              <w:t xml:space="preserve"> use delegated functions? </w:t>
            </w:r>
          </w:p>
        </w:tc>
        <w:tc>
          <w:tcPr>
            <w:tcW w:w="5375" w:type="dxa"/>
          </w:tcPr>
          <w:p w14:paraId="71DC612E" w14:textId="4C7B9D39"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The LAA aims to process emergency applications for non-ECCT work within 48 hours.</w:t>
            </w:r>
          </w:p>
        </w:tc>
      </w:tr>
      <w:tr w:rsidR="00F249B0" w14:paraId="5D5CDAE2"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078F29CB" w14:textId="77E804A9" w:rsidR="00F249B0" w:rsidRPr="00D876B7" w:rsidRDefault="00F249B0" w:rsidP="00F249B0">
            <w:pPr>
              <w:pStyle w:val="TableText"/>
              <w:rPr>
                <w:rFonts w:ascii="Arial" w:hAnsi="Arial" w:cs="Arial"/>
                <w:szCs w:val="24"/>
              </w:rPr>
            </w:pPr>
            <w:r w:rsidRPr="00D876B7">
              <w:rPr>
                <w:rFonts w:ascii="Arial" w:hAnsi="Arial" w:cs="Arial"/>
                <w:b w:val="0"/>
                <w:szCs w:val="24"/>
              </w:rPr>
              <w:t>25/06/25</w:t>
            </w:r>
          </w:p>
        </w:tc>
        <w:tc>
          <w:tcPr>
            <w:tcW w:w="2552" w:type="dxa"/>
          </w:tcPr>
          <w:p w14:paraId="52265C2F" w14:textId="71F5BAE4"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do providers obtain initial funding when not urgent in areas they cannot use delegated functions?</w:t>
            </w:r>
          </w:p>
        </w:tc>
        <w:tc>
          <w:tcPr>
            <w:tcW w:w="5375" w:type="dxa"/>
          </w:tcPr>
          <w:p w14:paraId="1CEF164A" w14:textId="76AACBA4"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 xml:space="preserve">The provider should use a CIV APP1 for legal representation in non-family proceedings or a CIV APP3 for family help (higher) and legal representation in family proceedings. These forms need to be accompanied with the relevant civil Means assessment forms (please note no means form is required where </w:t>
            </w:r>
            <w:r w:rsidRPr="14A00662">
              <w:rPr>
                <w:rFonts w:ascii="Arial" w:hAnsi="Arial" w:cs="Arial"/>
                <w:szCs w:val="24"/>
              </w:rPr>
              <w:lastRenderedPageBreak/>
              <w:t>the applicant is a child). To support the assessment, include:</w:t>
            </w:r>
          </w:p>
          <w:p w14:paraId="1B36C5BD" w14:textId="77777777" w:rsidR="00F249B0" w:rsidRPr="00CE1361" w:rsidRDefault="00F249B0" w:rsidP="00F249B0">
            <w:pPr>
              <w:pStyle w:val="ListParagraph"/>
              <w:numPr>
                <w:ilvl w:val="0"/>
                <w:numId w:val="14"/>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Statement of case in support of application</w:t>
            </w:r>
          </w:p>
          <w:p w14:paraId="1F4CA79F" w14:textId="77777777" w:rsidR="00F249B0" w:rsidRPr="00CE1361" w:rsidRDefault="00F249B0" w:rsidP="00F249B0">
            <w:pPr>
              <w:pStyle w:val="ListParagraph"/>
              <w:numPr>
                <w:ilvl w:val="0"/>
                <w:numId w:val="14"/>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Valid LASPO evidence to bring the new proceedings into scope (if applicable)</w:t>
            </w:r>
          </w:p>
          <w:p w14:paraId="5AC74EEF" w14:textId="77777777" w:rsidR="00F249B0" w:rsidRPr="00CE1361" w:rsidRDefault="00F249B0" w:rsidP="00F249B0">
            <w:pPr>
              <w:pStyle w:val="ListParagraph"/>
              <w:numPr>
                <w:ilvl w:val="0"/>
                <w:numId w:val="14"/>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Pre action correspondence (if applicant/Claimant)</w:t>
            </w:r>
          </w:p>
          <w:p w14:paraId="2B2C0E4D" w14:textId="77777777" w:rsidR="00F249B0" w:rsidRPr="00CE1361" w:rsidRDefault="00F249B0" w:rsidP="00F249B0">
            <w:pPr>
              <w:pStyle w:val="ListParagraph"/>
              <w:numPr>
                <w:ilvl w:val="0"/>
                <w:numId w:val="14"/>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Counsels’ opinion if obtained/relevant</w:t>
            </w:r>
          </w:p>
          <w:p w14:paraId="24AB5EB4" w14:textId="242B8E4F" w:rsidR="00F249B0" w:rsidRPr="00CE1361" w:rsidRDefault="00F249B0" w:rsidP="00F249B0">
            <w:pPr>
              <w:pStyle w:val="ListParagraph"/>
              <w:numPr>
                <w:ilvl w:val="0"/>
                <w:numId w:val="14"/>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Any other documents relevant to the application such as court orders, applications to court, opponents statement etc</w:t>
            </w:r>
          </w:p>
        </w:tc>
      </w:tr>
      <w:tr w:rsidR="00F249B0" w14:paraId="658BDE68"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CA95E69" w14:textId="1B07C56D" w:rsidR="00F249B0" w:rsidRPr="00D876B7" w:rsidRDefault="00F249B0" w:rsidP="00F249B0">
            <w:pPr>
              <w:pStyle w:val="TableText"/>
              <w:rPr>
                <w:rFonts w:ascii="Arial" w:hAnsi="Arial" w:cs="Arial"/>
                <w:szCs w:val="24"/>
              </w:rPr>
            </w:pPr>
            <w:r w:rsidRPr="00D876B7">
              <w:rPr>
                <w:rFonts w:ascii="Arial" w:hAnsi="Arial" w:cs="Arial"/>
                <w:b w:val="0"/>
                <w:szCs w:val="24"/>
              </w:rPr>
              <w:lastRenderedPageBreak/>
              <w:t>25/06/25</w:t>
            </w:r>
          </w:p>
        </w:tc>
        <w:tc>
          <w:tcPr>
            <w:tcW w:w="2552" w:type="dxa"/>
          </w:tcPr>
          <w:p w14:paraId="69BA27DF" w14:textId="79FDF157"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How do providers amend a substantive certificate when delegated functions cannot be used? </w:t>
            </w:r>
          </w:p>
        </w:tc>
        <w:tc>
          <w:tcPr>
            <w:tcW w:w="5375" w:type="dxa"/>
          </w:tcPr>
          <w:p w14:paraId="6FBD88E5" w14:textId="21B0518C" w:rsidR="00F249B0" w:rsidRPr="00CE1361" w:rsidRDefault="00F249B0" w:rsidP="00F249B0">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14A00662">
              <w:rPr>
                <w:rFonts w:ascii="Arial" w:eastAsia="Arial" w:hAnsi="Arial" w:cs="Arial"/>
                <w:szCs w:val="24"/>
              </w:rPr>
              <w:t xml:space="preserve">Providers can submit the amendment for a decision </w:t>
            </w:r>
            <w:bookmarkStart w:id="7" w:name="_Int_w1QQUs54"/>
            <w:proofErr w:type="gramStart"/>
            <w:r w:rsidRPr="14A00662">
              <w:rPr>
                <w:rFonts w:ascii="Arial" w:eastAsia="Arial" w:hAnsi="Arial" w:cs="Arial"/>
                <w:szCs w:val="24"/>
              </w:rPr>
              <w:t>at a later date</w:t>
            </w:r>
            <w:bookmarkEnd w:id="7"/>
            <w:proofErr w:type="gramEnd"/>
            <w:r w:rsidRPr="14A00662">
              <w:rPr>
                <w:rFonts w:ascii="Arial" w:eastAsia="Arial" w:hAnsi="Arial" w:cs="Arial"/>
                <w:szCs w:val="24"/>
              </w:rPr>
              <w:t>, the LAA will exercise the backdating provisions where required.</w:t>
            </w:r>
          </w:p>
          <w:p w14:paraId="22D4A5DA" w14:textId="77777777" w:rsidR="00F249B0" w:rsidRPr="00CE1361" w:rsidRDefault="00F249B0" w:rsidP="00F249B0">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p>
          <w:p w14:paraId="1C6327DE" w14:textId="2EC1A37C" w:rsidR="00F249B0" w:rsidRPr="00CE1361" w:rsidRDefault="00F249B0" w:rsidP="00F249B0">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14A00662">
              <w:rPr>
                <w:rFonts w:ascii="Arial" w:eastAsia="Arial" w:hAnsi="Arial" w:cs="Arial"/>
                <w:szCs w:val="24"/>
              </w:rPr>
              <w:t xml:space="preserve">Where providers seek the LAA to make the determination of the amendment a CIV APP8 forms to amend a substantive certificate to change proceedings, change scope limitation, change cost limitation, change of solicitor should be submitted via email to </w:t>
            </w:r>
            <w:hyperlink r:id="rId31">
              <w:r w:rsidRPr="14A00662">
                <w:rPr>
                  <w:rStyle w:val="Hyperlink"/>
                  <w:rFonts w:ascii="Arial" w:eastAsia="Arial" w:hAnsi="Arial" w:cs="Arial"/>
                  <w:szCs w:val="24"/>
                </w:rPr>
                <w:t>Contactcivil@justice.gov.uk</w:t>
              </w:r>
            </w:hyperlink>
            <w:r w:rsidRPr="14A00662">
              <w:rPr>
                <w:rFonts w:ascii="Arial" w:eastAsia="Arial" w:hAnsi="Arial" w:cs="Arial"/>
                <w:szCs w:val="24"/>
              </w:rPr>
              <w:t>. All documents that would ordinarily be uploaded to CCMS are attached. To support the assessment, include:</w:t>
            </w:r>
          </w:p>
          <w:p w14:paraId="22FD24ED" w14:textId="77777777" w:rsidR="00F249B0" w:rsidRPr="00CE1361" w:rsidRDefault="00F249B0" w:rsidP="00F249B0">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14A00662">
              <w:rPr>
                <w:rFonts w:ascii="Arial" w:eastAsia="Arial" w:hAnsi="Arial" w:cs="Arial"/>
                <w:szCs w:val="24"/>
              </w:rPr>
              <w:t>Copy of the latest certificate, showing the scope of cover and proceedings (were possible)</w:t>
            </w:r>
          </w:p>
          <w:p w14:paraId="647E5131" w14:textId="77777777" w:rsidR="00F249B0" w:rsidRPr="00CE1361" w:rsidRDefault="00F249B0" w:rsidP="00F249B0">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14A00662">
              <w:rPr>
                <w:rFonts w:ascii="Arial" w:eastAsia="Arial" w:hAnsi="Arial" w:cs="Arial"/>
                <w:szCs w:val="24"/>
              </w:rPr>
              <w:t>Current cost limit</w:t>
            </w:r>
          </w:p>
          <w:p w14:paraId="5CFDAE60" w14:textId="77777777" w:rsidR="00F249B0" w:rsidRPr="00CE1361" w:rsidRDefault="00F249B0" w:rsidP="00F249B0">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14A00662">
              <w:rPr>
                <w:rFonts w:ascii="Arial" w:eastAsia="Arial" w:hAnsi="Arial" w:cs="Arial"/>
                <w:szCs w:val="24"/>
              </w:rPr>
              <w:t>Statement of case in support of amendment</w:t>
            </w:r>
          </w:p>
          <w:p w14:paraId="0B177018" w14:textId="77777777" w:rsidR="00F249B0" w:rsidRPr="00CE1361" w:rsidRDefault="00F249B0" w:rsidP="00F249B0">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14A00662">
              <w:rPr>
                <w:rFonts w:ascii="Arial" w:eastAsia="Arial" w:hAnsi="Arial" w:cs="Arial"/>
                <w:szCs w:val="24"/>
              </w:rPr>
              <w:t>Supporting Court Orders and reports for any Final Hearing listing (if applicable)</w:t>
            </w:r>
          </w:p>
          <w:p w14:paraId="1D340CAE" w14:textId="77777777" w:rsidR="00F249B0" w:rsidRPr="00CE1361" w:rsidRDefault="00F249B0" w:rsidP="00F249B0">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14A00662">
              <w:rPr>
                <w:rFonts w:ascii="Arial" w:eastAsia="Arial" w:hAnsi="Arial" w:cs="Arial"/>
                <w:szCs w:val="24"/>
              </w:rPr>
              <w:lastRenderedPageBreak/>
              <w:t>Valid LASPO evidence to bring the new proceedings into scope (if applicable)</w:t>
            </w:r>
          </w:p>
          <w:p w14:paraId="259879F8" w14:textId="7716B16F" w:rsidR="00F249B0" w:rsidRPr="004E5CBC" w:rsidRDefault="00F249B0" w:rsidP="00F249B0">
            <w:pPr>
              <w:pStyle w:val="ListParagraph"/>
              <w:numPr>
                <w:ilvl w:val="0"/>
                <w:numId w:val="15"/>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eastAsia="Arial" w:hAnsi="Arial" w:cs="Arial"/>
                <w:szCs w:val="24"/>
              </w:rPr>
              <w:t>letter from the existing provider on record for the certificate advising they consent for the transfer to take place (for change of solicitor requests)</w:t>
            </w:r>
          </w:p>
        </w:tc>
      </w:tr>
      <w:tr w:rsidR="00F249B0" w14:paraId="39B684E8"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CCA63DA" w14:textId="142DAE28" w:rsidR="00F249B0" w:rsidRPr="00D876B7" w:rsidRDefault="00F249B0" w:rsidP="00F249B0">
            <w:pPr>
              <w:pStyle w:val="TableText"/>
              <w:rPr>
                <w:rFonts w:ascii="Arial" w:hAnsi="Arial" w:cs="Arial"/>
                <w:szCs w:val="24"/>
              </w:rPr>
            </w:pPr>
            <w:r w:rsidRPr="00D876B7">
              <w:rPr>
                <w:rFonts w:ascii="Arial" w:hAnsi="Arial" w:cs="Arial"/>
                <w:b w:val="0"/>
                <w:szCs w:val="24"/>
              </w:rPr>
              <w:lastRenderedPageBreak/>
              <w:t>25/06/25</w:t>
            </w:r>
          </w:p>
        </w:tc>
        <w:tc>
          <w:tcPr>
            <w:tcW w:w="2552" w:type="dxa"/>
          </w:tcPr>
          <w:p w14:paraId="7E8CD0C2" w14:textId="42604F91"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are Appeals made under the contingency process?</w:t>
            </w:r>
          </w:p>
        </w:tc>
        <w:tc>
          <w:tcPr>
            <w:tcW w:w="5375" w:type="dxa"/>
          </w:tcPr>
          <w:p w14:paraId="21AEA84A" w14:textId="6A53EF1F"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eastAsia="Aptos" w:hAnsi="Arial" w:cs="Arial"/>
                <w:szCs w:val="24"/>
              </w:rPr>
            </w:pPr>
            <w:r w:rsidRPr="14A00662">
              <w:rPr>
                <w:rFonts w:ascii="Arial" w:eastAsia="Aptos" w:hAnsi="Arial" w:cs="Arial"/>
                <w:szCs w:val="24"/>
              </w:rPr>
              <w:t xml:space="preserve">For a review of a decision made by the LAA under this process, appeal via email to </w:t>
            </w:r>
            <w:hyperlink r:id="rId32">
              <w:r w:rsidRPr="14A00662">
                <w:rPr>
                  <w:rStyle w:val="Hyperlink"/>
                  <w:rFonts w:ascii="Arial" w:eastAsia="Aptos" w:hAnsi="Arial" w:cs="Arial"/>
                  <w:b/>
                  <w:bCs/>
                  <w:szCs w:val="24"/>
                </w:rPr>
                <w:t>contactcivil@justice.gov.uk</w:t>
              </w:r>
            </w:hyperlink>
            <w:r w:rsidRPr="14A00662">
              <w:rPr>
                <w:rFonts w:ascii="Arial" w:eastAsia="Aptos" w:hAnsi="Arial" w:cs="Arial"/>
                <w:szCs w:val="24"/>
              </w:rPr>
              <w:t xml:space="preserve"> within </w:t>
            </w:r>
            <w:r w:rsidRPr="14A00662">
              <w:rPr>
                <w:rFonts w:ascii="Arial" w:eastAsia="Aptos" w:hAnsi="Arial" w:cs="Arial"/>
                <w:b/>
                <w:bCs/>
                <w:szCs w:val="24"/>
              </w:rPr>
              <w:t>14 days</w:t>
            </w:r>
            <w:r w:rsidRPr="14A00662">
              <w:rPr>
                <w:rFonts w:ascii="Arial" w:eastAsia="Aptos" w:hAnsi="Arial" w:cs="Arial"/>
                <w:szCs w:val="24"/>
              </w:rPr>
              <w:t xml:space="preserve"> of the decision being communicated.</w:t>
            </w:r>
          </w:p>
          <w:p w14:paraId="447AD92D" w14:textId="23C6241E"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eastAsia="Aptos" w:hAnsi="Arial" w:cs="Arial"/>
                <w:szCs w:val="24"/>
              </w:rPr>
            </w:pPr>
            <w:r w:rsidRPr="14A00662">
              <w:rPr>
                <w:rFonts w:ascii="Arial" w:eastAsia="Aptos" w:hAnsi="Arial" w:cs="Arial"/>
                <w:szCs w:val="24"/>
              </w:rPr>
              <w:t xml:space="preserve"> </w:t>
            </w:r>
            <w:r w:rsidRPr="14A00662">
              <w:rPr>
                <w:rFonts w:ascii="Arial" w:eastAsia="Aptos" w:hAnsi="Arial" w:cs="Arial"/>
                <w:b/>
                <w:bCs/>
                <w:szCs w:val="24"/>
              </w:rPr>
              <w:t>‘APPEAL’</w:t>
            </w:r>
            <w:r w:rsidRPr="14A00662">
              <w:rPr>
                <w:rFonts w:ascii="Arial" w:eastAsia="Aptos" w:hAnsi="Arial" w:cs="Arial"/>
                <w:szCs w:val="24"/>
              </w:rPr>
              <w:t xml:space="preserve"> in the email subject line for identification. Submission should contain:</w:t>
            </w:r>
          </w:p>
          <w:p w14:paraId="37EA7953" w14:textId="77777777" w:rsidR="00F249B0" w:rsidRPr="00CE1361" w:rsidRDefault="00F249B0" w:rsidP="00F249B0">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Cs w:val="24"/>
              </w:rPr>
            </w:pPr>
            <w:r w:rsidRPr="14A00662">
              <w:rPr>
                <w:rFonts w:ascii="Arial" w:eastAsia="Aptos" w:hAnsi="Arial" w:cs="Arial"/>
                <w:szCs w:val="24"/>
              </w:rPr>
              <w:t>A full statement of appeal</w:t>
            </w:r>
          </w:p>
          <w:p w14:paraId="393D4729" w14:textId="77777777" w:rsidR="00F249B0" w:rsidRPr="00CE1361" w:rsidRDefault="00F249B0" w:rsidP="00F249B0">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Cs w:val="24"/>
              </w:rPr>
            </w:pPr>
            <w:r w:rsidRPr="14A00662">
              <w:rPr>
                <w:rFonts w:ascii="Arial" w:eastAsia="Aptos" w:hAnsi="Arial" w:cs="Arial"/>
                <w:szCs w:val="24"/>
              </w:rPr>
              <w:t>Any supporting documentation</w:t>
            </w:r>
          </w:p>
          <w:p w14:paraId="7EDFB9D8" w14:textId="77777777" w:rsidR="00F249B0" w:rsidRPr="00CE1361" w:rsidRDefault="00F249B0" w:rsidP="00F249B0">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Cs w:val="24"/>
              </w:rPr>
            </w:pPr>
            <w:r w:rsidRPr="14A00662">
              <w:rPr>
                <w:rFonts w:ascii="Arial" w:eastAsia="Aptos" w:hAnsi="Arial" w:cs="Arial"/>
                <w:szCs w:val="24"/>
              </w:rPr>
              <w:t>Relevant client details</w:t>
            </w:r>
          </w:p>
          <w:p w14:paraId="67E99E62" w14:textId="17E6092A" w:rsidR="00F249B0" w:rsidRPr="00CE1361" w:rsidRDefault="00F249B0" w:rsidP="00F249B0">
            <w:pPr>
              <w:numPr>
                <w:ilvl w:val="0"/>
                <w:numId w:val="16"/>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Cs w:val="24"/>
              </w:rPr>
            </w:pPr>
            <w:r w:rsidRPr="14A00662">
              <w:rPr>
                <w:rFonts w:ascii="Arial" w:eastAsia="Aptos" w:hAnsi="Arial" w:cs="Arial"/>
                <w:szCs w:val="24"/>
              </w:rPr>
              <w:t>The decision requesting to be reviewed</w:t>
            </w:r>
          </w:p>
          <w:p w14:paraId="2246B019"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eastAsia="Aptos" w:hAnsi="Arial" w:cs="Arial"/>
                <w:szCs w:val="24"/>
              </w:rPr>
            </w:pPr>
          </w:p>
          <w:p w14:paraId="7B319F3B" w14:textId="55A544AD"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eastAsia="Aptos" w:hAnsi="Arial" w:cs="Arial"/>
                <w:szCs w:val="24"/>
              </w:rPr>
              <w:t xml:space="preserve">If an appeal </w:t>
            </w:r>
            <w:bookmarkStart w:id="8" w:name="_Int_qDjeBeoO"/>
            <w:r w:rsidRPr="14A00662">
              <w:rPr>
                <w:rFonts w:ascii="Arial" w:eastAsia="Aptos" w:hAnsi="Arial" w:cs="Arial"/>
                <w:szCs w:val="24"/>
              </w:rPr>
              <w:t>was</w:t>
            </w:r>
            <w:bookmarkEnd w:id="8"/>
            <w:r w:rsidRPr="14A00662">
              <w:rPr>
                <w:rFonts w:ascii="Arial" w:eastAsia="Aptos" w:hAnsi="Arial" w:cs="Arial"/>
                <w:szCs w:val="24"/>
              </w:rPr>
              <w:t xml:space="preserve"> submitted before the system went down and no determination was made, the same procedure here should be followed including the initial decision that was received from CCMS if available, alternatively provider could consider making a new application.</w:t>
            </w:r>
          </w:p>
        </w:tc>
      </w:tr>
      <w:tr w:rsidR="00F249B0" w14:paraId="783D1369"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0A74D78A" w14:textId="08ABC822" w:rsidR="00F249B0" w:rsidRPr="00D876B7" w:rsidRDefault="00F249B0" w:rsidP="00F249B0">
            <w:pPr>
              <w:pStyle w:val="TableText"/>
              <w:rPr>
                <w:rFonts w:ascii="Arial" w:hAnsi="Arial" w:cs="Arial"/>
                <w:szCs w:val="24"/>
              </w:rPr>
            </w:pPr>
            <w:r w:rsidRPr="00D876B7">
              <w:rPr>
                <w:rFonts w:ascii="Arial" w:hAnsi="Arial" w:cs="Arial"/>
                <w:b w:val="0"/>
                <w:szCs w:val="24"/>
              </w:rPr>
              <w:t>25/06/25</w:t>
            </w:r>
            <w:r w:rsidR="005D01CF">
              <w:rPr>
                <w:rFonts w:ascii="Arial" w:hAnsi="Arial" w:cs="Arial"/>
                <w:b w:val="0"/>
                <w:szCs w:val="24"/>
              </w:rPr>
              <w:t xml:space="preserve"> </w:t>
            </w:r>
            <w:r w:rsidR="005D01CF" w:rsidRPr="005D01CF">
              <w:rPr>
                <w:b w:val="0"/>
              </w:rPr>
              <w:t>(updated 01/12/25)</w:t>
            </w:r>
          </w:p>
        </w:tc>
        <w:tc>
          <w:tcPr>
            <w:tcW w:w="2552" w:type="dxa"/>
          </w:tcPr>
          <w:p w14:paraId="648F564B" w14:textId="3ABFB261"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Can providers withdraw a certificate?</w:t>
            </w:r>
          </w:p>
        </w:tc>
        <w:tc>
          <w:tcPr>
            <w:tcW w:w="5375" w:type="dxa"/>
          </w:tcPr>
          <w:p w14:paraId="6F2E60E9" w14:textId="77777777" w:rsidR="00E40D60" w:rsidRDefault="00E40D60" w:rsidP="00E40D60">
            <w:pPr>
              <w:spacing w:after="17"/>
              <w:ind w:left="2"/>
              <w:cnfStyle w:val="000000000000" w:firstRow="0" w:lastRow="0" w:firstColumn="0" w:lastColumn="0" w:oddVBand="0" w:evenVBand="0" w:oddHBand="0" w:evenHBand="0" w:firstRowFirstColumn="0" w:firstRowLastColumn="0" w:lastRowFirstColumn="0" w:lastRowLastColumn="0"/>
            </w:pPr>
            <w:r>
              <w:t xml:space="preserve">Under the new arrangements until further notice providers will be able to withdraw funding </w:t>
            </w:r>
            <w:r w:rsidRPr="00661BC5">
              <w:t>where the application has not yet been uploaded onto CCMS in the following circumstances</w:t>
            </w:r>
            <w:r>
              <w:t>:</w:t>
            </w:r>
          </w:p>
          <w:p w14:paraId="70B93500"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The services made available by the determination have been provided</w:t>
            </w:r>
          </w:p>
          <w:p w14:paraId="0C33367E"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The proceedings to which the determination relates have been concluded</w:t>
            </w:r>
          </w:p>
          <w:p w14:paraId="23BE2C0F"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The individual consents</w:t>
            </w:r>
          </w:p>
          <w:p w14:paraId="51ACFC56" w14:textId="77777777" w:rsidR="00F249B0" w:rsidRPr="00CE1361" w:rsidRDefault="00F249B0" w:rsidP="00F249B0">
            <w:pPr>
              <w:pStyle w:val="ListParagraph"/>
              <w:numPr>
                <w:ilvl w:val="0"/>
                <w:numId w:val="13"/>
              </w:num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The individual has died</w:t>
            </w:r>
          </w:p>
          <w:p w14:paraId="7459549E"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In the above circumstance providers will need to make a file note that funding has been withdrawn, and update CCMS when access is restored.</w:t>
            </w:r>
          </w:p>
          <w:p w14:paraId="49D43FB7"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14:paraId="22102863" w14:textId="2687FBD1"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 xml:space="preserve">For all other withdrawal reasons providers should submit the CIV APP11 form with all relevant information provided. These should be emailed to </w:t>
            </w:r>
            <w:hyperlink r:id="rId33">
              <w:r w:rsidRPr="14A00662">
                <w:rPr>
                  <w:rStyle w:val="Hyperlink"/>
                  <w:rFonts w:ascii="Arial" w:hAnsi="Arial" w:cs="Arial"/>
                  <w:szCs w:val="24"/>
                </w:rPr>
                <w:t>contactcivil@justice.gov.uk.</w:t>
              </w:r>
            </w:hyperlink>
            <w:r w:rsidRPr="14A00662">
              <w:rPr>
                <w:rFonts w:ascii="Arial" w:hAnsi="Arial" w:cs="Arial"/>
                <w:szCs w:val="24"/>
              </w:rPr>
              <w:t xml:space="preserve"> </w:t>
            </w:r>
            <w:r w:rsidRPr="14A00662">
              <w:rPr>
                <w:rFonts w:ascii="Arial" w:eastAsia="Aptos" w:hAnsi="Arial" w:cs="Arial"/>
                <w:szCs w:val="24"/>
              </w:rPr>
              <w:t xml:space="preserve">Include the word </w:t>
            </w:r>
            <w:r w:rsidRPr="14A00662">
              <w:rPr>
                <w:rFonts w:ascii="Arial" w:eastAsia="Aptos" w:hAnsi="Arial" w:cs="Arial"/>
                <w:b/>
                <w:bCs/>
                <w:szCs w:val="24"/>
              </w:rPr>
              <w:t>‘Withdrawal’</w:t>
            </w:r>
            <w:r w:rsidRPr="14A00662">
              <w:rPr>
                <w:rFonts w:ascii="Arial" w:eastAsia="Aptos" w:hAnsi="Arial" w:cs="Arial"/>
                <w:szCs w:val="24"/>
              </w:rPr>
              <w:t xml:space="preserve"> in the email subject line for identification.</w:t>
            </w:r>
            <w:r w:rsidRPr="14A00662">
              <w:rPr>
                <w:rFonts w:ascii="Arial" w:hAnsi="Arial" w:cs="Arial"/>
                <w:szCs w:val="24"/>
              </w:rPr>
              <w:t xml:space="preserve"> The LAA will be in contact with any discharge or show cause issued on the certificate.</w:t>
            </w:r>
          </w:p>
          <w:p w14:paraId="1F83323D"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14:paraId="69EE5B9A" w14:textId="582F47B9"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Outcomes will need to be submitted via CCMS once system access has been restored to enable the submission of your claim for costs.</w:t>
            </w:r>
          </w:p>
        </w:tc>
      </w:tr>
      <w:tr w:rsidR="00F249B0" w14:paraId="5D43423E"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1E0E300" w14:textId="1D46677E" w:rsidR="00F249B0" w:rsidRPr="00D876B7" w:rsidRDefault="00F249B0" w:rsidP="00F249B0">
            <w:pPr>
              <w:pStyle w:val="TableText"/>
              <w:rPr>
                <w:rFonts w:ascii="Arial" w:hAnsi="Arial" w:cs="Arial"/>
                <w:szCs w:val="24"/>
              </w:rPr>
            </w:pPr>
            <w:r w:rsidRPr="00D876B7">
              <w:rPr>
                <w:rFonts w:ascii="Arial" w:hAnsi="Arial" w:cs="Arial"/>
                <w:b w:val="0"/>
                <w:szCs w:val="24"/>
              </w:rPr>
              <w:lastRenderedPageBreak/>
              <w:t>25/06/25</w:t>
            </w:r>
          </w:p>
        </w:tc>
        <w:tc>
          <w:tcPr>
            <w:tcW w:w="2552" w:type="dxa"/>
          </w:tcPr>
          <w:p w14:paraId="069F933D" w14:textId="5C8A3C67"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do providers apply for a Prior Authority?</w:t>
            </w:r>
          </w:p>
        </w:tc>
        <w:tc>
          <w:tcPr>
            <w:tcW w:w="5375" w:type="dxa"/>
          </w:tcPr>
          <w:p w14:paraId="32E02DA1" w14:textId="2EEAAC8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eastAsia="Arial" w:hAnsi="Arial" w:cs="Arial"/>
                <w:szCs w:val="24"/>
              </w:rPr>
              <w:t xml:space="preserve">Civil Prior Authority requests where the provider cannot justify the expense of expert assessment, testing, etc on assessment can be submitted to the LAA using the CIV APP8A and submitted directly to </w:t>
            </w:r>
            <w:hyperlink r:id="rId34">
              <w:r w:rsidRPr="14A00662">
                <w:rPr>
                  <w:rStyle w:val="Hyperlink"/>
                  <w:rFonts w:ascii="Arial" w:eastAsia="Arial" w:hAnsi="Arial" w:cs="Arial"/>
                  <w:szCs w:val="24"/>
                </w:rPr>
                <w:t>CivilPriorAuthorityRequests@Justice.gov.uk</w:t>
              </w:r>
            </w:hyperlink>
            <w:r w:rsidRPr="14A00662">
              <w:rPr>
                <w:rFonts w:ascii="Arial" w:eastAsia="Arial" w:hAnsi="Arial" w:cs="Arial"/>
                <w:szCs w:val="24"/>
              </w:rPr>
              <w:t xml:space="preserve">. Please ensure you detail that you have a current live certificate on CCMS, that you have delegated functions to grant emergency funding or been granted an application under LAA Contingency in this matter. </w:t>
            </w:r>
          </w:p>
        </w:tc>
      </w:tr>
      <w:tr w:rsidR="00F249B0" w14:paraId="102C9CFF"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6BDEF5E6" w14:textId="30FD0C50" w:rsidR="00F249B0" w:rsidRPr="00D876B7" w:rsidRDefault="00F249B0" w:rsidP="00F249B0">
            <w:pPr>
              <w:pStyle w:val="TableText"/>
              <w:rPr>
                <w:rFonts w:ascii="Arial" w:hAnsi="Arial" w:cs="Arial"/>
                <w:szCs w:val="24"/>
              </w:rPr>
            </w:pPr>
            <w:r w:rsidRPr="00D876B7">
              <w:rPr>
                <w:rFonts w:ascii="Arial" w:hAnsi="Arial" w:cs="Arial"/>
                <w:b w:val="0"/>
                <w:szCs w:val="24"/>
              </w:rPr>
              <w:t>25/06/25</w:t>
            </w:r>
          </w:p>
        </w:tc>
        <w:tc>
          <w:tcPr>
            <w:tcW w:w="2552" w:type="dxa"/>
          </w:tcPr>
          <w:p w14:paraId="6FDC0E15" w14:textId="4304B4EC"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should queries be made during contingency?</w:t>
            </w:r>
          </w:p>
        </w:tc>
        <w:tc>
          <w:tcPr>
            <w:tcW w:w="5375" w:type="dxa"/>
          </w:tcPr>
          <w:p w14:paraId="638C8DDA"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szCs w:val="24"/>
              </w:rPr>
              <w:t xml:space="preserve">For all queries that would previously have been submitted as a Case Enquiry, please email contactcivil@justice.gov.uk. Include the word ‘Query’ in the email subject line for identification. </w:t>
            </w:r>
          </w:p>
          <w:p w14:paraId="143A193A" w14:textId="3A8D8DFA"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szCs w:val="24"/>
              </w:rPr>
              <w:t>For case-specific queries, include the following details to assist the caseworker:</w:t>
            </w:r>
          </w:p>
          <w:p w14:paraId="13E68AC8"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szCs w:val="24"/>
              </w:rPr>
              <w:t>· Certificate reference number / Contingency number</w:t>
            </w:r>
          </w:p>
          <w:p w14:paraId="0E66E3CA"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szCs w:val="24"/>
              </w:rPr>
              <w:t>· Relevant case details and supporting evidence (if applicable)</w:t>
            </w:r>
          </w:p>
          <w:p w14:paraId="069EB25A" w14:textId="77777777"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14:paraId="68153203" w14:textId="1699F099" w:rsidR="00F249B0" w:rsidRPr="00CE1361" w:rsidRDefault="00F249B0" w:rsidP="00F249B0">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If there are any queries on the use of delegated functions due to complexity or the need for clarification on a point our customer service team can be contacted on 0300 200 2020.</w:t>
            </w:r>
          </w:p>
        </w:tc>
      </w:tr>
      <w:tr w:rsidR="00F249B0" w14:paraId="6F2DEB26"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7E5473D0" w14:textId="76CE3419" w:rsidR="00F249B0" w:rsidRPr="00D876B7" w:rsidRDefault="00F249B0" w:rsidP="00F249B0">
            <w:pPr>
              <w:pStyle w:val="TableText"/>
              <w:rPr>
                <w:rFonts w:ascii="Arial" w:hAnsi="Arial" w:cs="Arial"/>
                <w:szCs w:val="24"/>
              </w:rPr>
            </w:pPr>
            <w:r w:rsidRPr="00D876B7">
              <w:rPr>
                <w:rFonts w:ascii="Arial" w:hAnsi="Arial" w:cs="Arial"/>
                <w:b w:val="0"/>
                <w:szCs w:val="24"/>
              </w:rPr>
              <w:lastRenderedPageBreak/>
              <w:t>25/06/25</w:t>
            </w:r>
          </w:p>
        </w:tc>
        <w:tc>
          <w:tcPr>
            <w:tcW w:w="2552" w:type="dxa"/>
          </w:tcPr>
          <w:p w14:paraId="15AEE168" w14:textId="77777777"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CE1361">
              <w:rPr>
                <w:rFonts w:ascii="Arial" w:hAnsi="Arial" w:cs="Arial"/>
                <w:bCs/>
                <w:szCs w:val="24"/>
              </w:rPr>
              <w:t>How can providers obtain civil funding for Judicial Review cases?</w:t>
            </w:r>
          </w:p>
          <w:p w14:paraId="5B0700DC" w14:textId="66FB7054"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75" w:type="dxa"/>
          </w:tcPr>
          <w:p w14:paraId="3BEF59BF" w14:textId="77777777"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The LAA understand that in Judicial Review cases it is not always clear to define the urgency test is met and that delegated functions cannot be used, as there will not be a hearing listed as the client will be the applicant. If the provider can demonstrate the need to get the cases into court, an application can be made to the LAA via the contingency email process on the relevant form (CIVAPP6).</w:t>
            </w:r>
          </w:p>
          <w:p w14:paraId="4AA78549" w14:textId="77777777"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p w14:paraId="36B8EB76" w14:textId="1F51855E" w:rsidR="00F249B0" w:rsidRPr="00CE1361" w:rsidRDefault="00F249B0" w:rsidP="00F249B0">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If the application is not urgent a CIV APP1, the relevant Means form and supporting evidence can be submitted to the LAA via the contingency email process.</w:t>
            </w:r>
          </w:p>
        </w:tc>
      </w:tr>
      <w:tr w:rsidR="00966724" w14:paraId="427834B6"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2CBEC5B7" w14:textId="5FB19785" w:rsidR="00966724" w:rsidRPr="0EF1C244" w:rsidRDefault="00966724" w:rsidP="00966724">
            <w:pPr>
              <w:pStyle w:val="TableText"/>
              <w:rPr>
                <w:rFonts w:ascii="Arial" w:hAnsi="Arial" w:cs="Arial"/>
              </w:rPr>
            </w:pPr>
            <w:r w:rsidRPr="00D876B7">
              <w:rPr>
                <w:rFonts w:ascii="Arial" w:hAnsi="Arial" w:cs="Arial"/>
                <w:b w:val="0"/>
                <w:szCs w:val="24"/>
              </w:rPr>
              <w:t>25/06/25</w:t>
            </w:r>
          </w:p>
        </w:tc>
        <w:tc>
          <w:tcPr>
            <w:tcW w:w="2552" w:type="dxa"/>
          </w:tcPr>
          <w:p w14:paraId="6F4D0D7A"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 xml:space="preserve">What should providers do if a civil application, </w:t>
            </w:r>
            <w:bookmarkStart w:id="9" w:name="_Int_JmsN9uF6"/>
            <w:r w:rsidRPr="0EF1C244">
              <w:rPr>
                <w:rFonts w:ascii="Arial" w:hAnsi="Arial" w:cs="Arial"/>
              </w:rPr>
              <w:t>amendment</w:t>
            </w:r>
            <w:bookmarkEnd w:id="9"/>
            <w:r w:rsidRPr="0EF1C244">
              <w:rPr>
                <w:rFonts w:ascii="Arial" w:hAnsi="Arial" w:cs="Arial"/>
              </w:rPr>
              <w:t xml:space="preserve"> or appeal was submitted via the portal previously, but no decision was made before the portal went down? </w:t>
            </w:r>
          </w:p>
          <w:p w14:paraId="56A43426" w14:textId="57A0DFAF"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75" w:type="dxa"/>
          </w:tcPr>
          <w:p w14:paraId="747187EB" w14:textId="360586C4" w:rsidR="00966724" w:rsidRPr="00CE1361" w:rsidRDefault="00966724" w:rsidP="00966724">
            <w:pPr>
              <w:spacing w:line="276"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szCs w:val="24"/>
              </w:rPr>
            </w:pPr>
            <w:r>
              <w:t xml:space="preserve">If the provider has delegated functions, there is no need to do anything as the emergency time limitation will be issued to 32 weeks. If delegated functions were not used the provider can consider exercising delegated functions (where available to them) to carry on work required or follow the contingency process (submitting the application, amendment etc on the relevant form by email). </w:t>
            </w:r>
          </w:p>
        </w:tc>
      </w:tr>
      <w:tr w:rsidR="00966724" w14:paraId="30F3E10D"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5759B4DD" w14:textId="3B0EADA5" w:rsidR="00966724" w:rsidRPr="00D876B7" w:rsidRDefault="00966724" w:rsidP="00966724">
            <w:pPr>
              <w:pStyle w:val="TableText"/>
              <w:rPr>
                <w:rFonts w:ascii="Arial" w:hAnsi="Arial" w:cs="Arial"/>
                <w:szCs w:val="24"/>
              </w:rPr>
            </w:pPr>
            <w:r w:rsidRPr="00D876B7">
              <w:rPr>
                <w:rFonts w:ascii="Arial" w:hAnsi="Arial" w:cs="Arial"/>
                <w:b w:val="0"/>
                <w:szCs w:val="24"/>
              </w:rPr>
              <w:t>25/06/25</w:t>
            </w:r>
          </w:p>
        </w:tc>
        <w:tc>
          <w:tcPr>
            <w:tcW w:w="2552" w:type="dxa"/>
          </w:tcPr>
          <w:p w14:paraId="48891F5B" w14:textId="63A57DB6"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do providers apply for a provider transfer?</w:t>
            </w:r>
          </w:p>
        </w:tc>
        <w:tc>
          <w:tcPr>
            <w:tcW w:w="5375" w:type="dxa"/>
          </w:tcPr>
          <w:p w14:paraId="3BB74F7B"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To amend a substantive certificate, to change the provider firm on record a CIV APP8 form should be completed and sent via email to </w:t>
            </w:r>
            <w:hyperlink r:id="rId35" w:tgtFrame="_blank" w:tooltip="mailto:contactcivil@justice.gov.uk" w:history="1">
              <w:r w:rsidRPr="00CE1361">
                <w:rPr>
                  <w:rStyle w:val="Hyperlink"/>
                  <w:rFonts w:ascii="Arial" w:hAnsi="Arial" w:cs="Arial"/>
                  <w:szCs w:val="24"/>
                </w:rPr>
                <w:t>Contactcivil@justice.gov.uk</w:t>
              </w:r>
            </w:hyperlink>
            <w:r w:rsidRPr="00CE1361">
              <w:rPr>
                <w:rFonts w:ascii="Arial" w:hAnsi="Arial" w:cs="Arial"/>
                <w:szCs w:val="24"/>
              </w:rPr>
              <w:t>. Please ensure all documents that would ordinarily be uploaded to CCMS are attached. To support the assessment, including the letter from the existing provider on record for the certificate, advising they consent for the transfer to take place.</w:t>
            </w:r>
          </w:p>
          <w:p w14:paraId="02710245"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w:t>
            </w:r>
          </w:p>
          <w:p w14:paraId="4470C9B6"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If a client wishes to transfer providers when the initial firm has delegated functions for an emergency certificate and have yet to receive a certificate from the LAA or there is a </w:t>
            </w:r>
            <w:r w:rsidRPr="00CE1361">
              <w:rPr>
                <w:rFonts w:ascii="Arial" w:hAnsi="Arial" w:cs="Arial"/>
                <w:szCs w:val="24"/>
              </w:rPr>
              <w:lastRenderedPageBreak/>
              <w:t>pending decision in CCMS before the system went down in Contingency:</w:t>
            </w:r>
          </w:p>
          <w:p w14:paraId="35F7313F"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w:t>
            </w:r>
          </w:p>
          <w:p w14:paraId="67291E78"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14A00662">
              <w:rPr>
                <w:rFonts w:ascii="Arial" w:hAnsi="Arial" w:cs="Arial"/>
                <w:u w:val="single"/>
              </w:rPr>
              <w:t>New firm</w:t>
            </w:r>
            <w:r w:rsidRPr="14A00662">
              <w:rPr>
                <w:rFonts w:ascii="Arial" w:hAnsi="Arial" w:cs="Arial"/>
              </w:rPr>
              <w:t xml:space="preserve"> - If you are instructed you should use delegated functions where available or submit a new application to LAA following contingency arrangements, advising the client was previously instructing another firm with all the details, including the letter from the existing provider on record for the certificate, advising they consent for the transfer to take place. The provider should also when submitting the application note in their statement of case/merits report that they ‘provide undertaking that when they bill the case; the firm will answer the change of solicitor questions to generate the correct fee</w:t>
            </w:r>
            <w:bookmarkStart w:id="10" w:name="_Int_6TPcu9uv"/>
            <w:r w:rsidRPr="14A00662">
              <w:rPr>
                <w:rFonts w:ascii="Arial" w:hAnsi="Arial" w:cs="Arial"/>
              </w:rPr>
              <w:t>’.</w:t>
            </w:r>
            <w:bookmarkEnd w:id="10"/>
          </w:p>
          <w:p w14:paraId="2F82C09B"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w:t>
            </w:r>
          </w:p>
          <w:p w14:paraId="4F84B3D5" w14:textId="59F47FE6"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u w:val="single"/>
              </w:rPr>
              <w:t>Old firm</w:t>
            </w:r>
            <w:r w:rsidRPr="0EF1C244">
              <w:rPr>
                <w:rFonts w:ascii="Arial" w:hAnsi="Arial" w:cs="Arial"/>
              </w:rPr>
              <w:t xml:space="preserve"> - If you are currently awaiting confirmation via CCMS, for an application which was submitted before the system went down, you should submit a case enquiry once access to the portal has been restored advising you are no longer being instructed and the date this was effective from. If you have yet to </w:t>
            </w:r>
            <w:proofErr w:type="gramStart"/>
            <w:r w:rsidRPr="0EF1C244">
              <w:rPr>
                <w:rFonts w:ascii="Arial" w:hAnsi="Arial" w:cs="Arial"/>
              </w:rPr>
              <w:t>submit an application</w:t>
            </w:r>
            <w:proofErr w:type="gramEnd"/>
            <w:r w:rsidRPr="0EF1C244">
              <w:rPr>
                <w:rFonts w:ascii="Arial" w:hAnsi="Arial" w:cs="Arial"/>
              </w:rPr>
              <w:t xml:space="preserve"> due to delegating functions under contingency protocols, you should advise that you are no longer instructed, which firm has taken over the certificate and the date this is effective from when you submit your application to us once access to the portal has been restored. The provider should also when submitting the application note in their statement of case/merits report that they ‘provide undertaking that when they bill the case; the firm will answer the change of solicitor questions to generate the correct fee</w:t>
            </w:r>
            <w:bookmarkStart w:id="11" w:name="_Int_4b2ISLH8"/>
            <w:r w:rsidRPr="0EF1C244">
              <w:rPr>
                <w:rFonts w:ascii="Arial" w:hAnsi="Arial" w:cs="Arial"/>
              </w:rPr>
              <w:t>’.</w:t>
            </w:r>
            <w:bookmarkEnd w:id="11"/>
          </w:p>
        </w:tc>
      </w:tr>
      <w:tr w:rsidR="00966724" w14:paraId="7FE6A8D6"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228BAE5E" w14:textId="3D287519" w:rsidR="00966724" w:rsidRPr="00D876B7" w:rsidRDefault="00966724" w:rsidP="00966724">
            <w:pPr>
              <w:pStyle w:val="TableText"/>
              <w:rPr>
                <w:rFonts w:ascii="Arial" w:hAnsi="Arial" w:cs="Arial"/>
                <w:szCs w:val="24"/>
              </w:rPr>
            </w:pPr>
            <w:r w:rsidRPr="00D876B7">
              <w:rPr>
                <w:rFonts w:ascii="Arial" w:hAnsi="Arial" w:cs="Arial"/>
                <w:b w:val="0"/>
                <w:szCs w:val="24"/>
              </w:rPr>
              <w:lastRenderedPageBreak/>
              <w:t>25/06/25</w:t>
            </w:r>
          </w:p>
        </w:tc>
        <w:tc>
          <w:tcPr>
            <w:tcW w:w="2552" w:type="dxa"/>
          </w:tcPr>
          <w:p w14:paraId="14D12D52" w14:textId="77777777" w:rsidR="00C3166F" w:rsidRDefault="00C3166F" w:rsidP="00C3166F">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How was the max </w:t>
            </w:r>
          </w:p>
          <w:p w14:paraId="3DFA469C" w14:textId="37C451B2" w:rsidR="00966724" w:rsidRPr="00CE1361" w:rsidRDefault="00C3166F" w:rsidP="00C3166F">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t>cost limit of £9,000</w:t>
            </w:r>
            <w:r>
              <w:rPr>
                <w:color w:val="FF0000"/>
              </w:rPr>
              <w:t xml:space="preserve"> </w:t>
            </w:r>
            <w:r>
              <w:t>calculated when using delegated functions on a substantive amendment?</w:t>
            </w:r>
          </w:p>
        </w:tc>
        <w:tc>
          <w:tcPr>
            <w:tcW w:w="5375" w:type="dxa"/>
          </w:tcPr>
          <w:p w14:paraId="4573A0A5" w14:textId="47BA9019" w:rsidR="00966724" w:rsidRPr="00CE1361" w:rsidRDefault="007C06CE"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t>The £9,000</w:t>
            </w:r>
            <w:r>
              <w:rPr>
                <w:color w:val="FF0000"/>
              </w:rPr>
              <w:t xml:space="preserve"> </w:t>
            </w:r>
            <w:r>
              <w:t xml:space="preserve">costs limit is based on the average final bill payment submitted by providers on final bills.  </w:t>
            </w:r>
          </w:p>
        </w:tc>
      </w:tr>
      <w:tr w:rsidR="00966724" w14:paraId="0AC7C81A"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28BA03B" w14:textId="13E26204" w:rsidR="00966724" w:rsidRPr="00CE1361" w:rsidRDefault="00966724" w:rsidP="00966724">
            <w:pPr>
              <w:spacing w:line="278" w:lineRule="auto"/>
              <w:rPr>
                <w:rFonts w:ascii="Arial" w:eastAsia="Arial" w:hAnsi="Arial" w:cs="Arial"/>
                <w:color w:val="000000" w:themeColor="text2"/>
                <w:szCs w:val="24"/>
              </w:rPr>
            </w:pPr>
            <w:r w:rsidRPr="00D876B7">
              <w:rPr>
                <w:rFonts w:ascii="Arial" w:hAnsi="Arial" w:cs="Arial"/>
                <w:b w:val="0"/>
                <w:szCs w:val="24"/>
              </w:rPr>
              <w:lastRenderedPageBreak/>
              <w:t>25/06/25</w:t>
            </w:r>
          </w:p>
        </w:tc>
        <w:tc>
          <w:tcPr>
            <w:tcW w:w="2552" w:type="dxa"/>
          </w:tcPr>
          <w:p w14:paraId="14719B6A" w14:textId="348FA50B" w:rsidR="00966724" w:rsidRPr="00CE1361"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000000" w:themeColor="text2"/>
                <w:szCs w:val="24"/>
              </w:rPr>
            </w:pPr>
            <w:r w:rsidRPr="00CE1361">
              <w:rPr>
                <w:rFonts w:ascii="Arial" w:eastAsia="Arial" w:hAnsi="Arial" w:cs="Arial"/>
                <w:bCs/>
                <w:color w:val="000000" w:themeColor="text2"/>
                <w:szCs w:val="24"/>
              </w:rPr>
              <w:t>Is Universal Credit the only passported benefit?</w:t>
            </w:r>
          </w:p>
        </w:tc>
        <w:tc>
          <w:tcPr>
            <w:tcW w:w="5375" w:type="dxa"/>
          </w:tcPr>
          <w:p w14:paraId="008E86B1" w14:textId="62ADA9FA" w:rsidR="00966724" w:rsidRPr="00CE1361"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00CE1361">
              <w:rPr>
                <w:rFonts w:ascii="Arial" w:eastAsia="Arial" w:hAnsi="Arial" w:cs="Arial"/>
                <w:szCs w:val="24"/>
              </w:rPr>
              <w:t>In addition to Universal Credit (when in payment), passported benefit can also include payment of the following legacy benefits:</w:t>
            </w:r>
          </w:p>
          <w:p w14:paraId="10999684" w14:textId="1FF19E32" w:rsidR="00966724" w:rsidRPr="00CE1361" w:rsidRDefault="00966724" w:rsidP="00966724">
            <w:pPr>
              <w:pStyle w:val="ListParagraph"/>
              <w:numPr>
                <w:ilvl w:val="0"/>
                <w:numId w:val="11"/>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00CE1361">
              <w:rPr>
                <w:rFonts w:ascii="Arial" w:eastAsia="Arial" w:hAnsi="Arial" w:cs="Arial"/>
                <w:szCs w:val="24"/>
              </w:rPr>
              <w:t>Income Support</w:t>
            </w:r>
          </w:p>
          <w:p w14:paraId="6D8E8269" w14:textId="77777777" w:rsidR="00966724" w:rsidRPr="00CE1361" w:rsidRDefault="00966724" w:rsidP="00966724">
            <w:pPr>
              <w:pStyle w:val="ListParagraph"/>
              <w:numPr>
                <w:ilvl w:val="0"/>
                <w:numId w:val="11"/>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00CE1361">
              <w:rPr>
                <w:rFonts w:ascii="Arial" w:eastAsia="Arial" w:hAnsi="Arial" w:cs="Arial"/>
                <w:szCs w:val="24"/>
              </w:rPr>
              <w:t>Income-based Jobseekers Allowance</w:t>
            </w:r>
          </w:p>
          <w:p w14:paraId="442DF2E6" w14:textId="77777777" w:rsidR="00966724" w:rsidRPr="00CE1361" w:rsidRDefault="00966724" w:rsidP="00966724">
            <w:pPr>
              <w:pStyle w:val="ListParagraph"/>
              <w:numPr>
                <w:ilvl w:val="0"/>
                <w:numId w:val="11"/>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00CE1361">
              <w:rPr>
                <w:rFonts w:ascii="Arial" w:eastAsia="Arial" w:hAnsi="Arial" w:cs="Arial"/>
                <w:szCs w:val="24"/>
              </w:rPr>
              <w:t>Income-related Employment and Support Allowance.</w:t>
            </w:r>
          </w:p>
          <w:p w14:paraId="7A0A4385" w14:textId="31CC34E0" w:rsidR="00966724" w:rsidRPr="00CE1361" w:rsidRDefault="00966724" w:rsidP="00966724">
            <w:pPr>
              <w:pStyle w:val="ListParagraph"/>
              <w:numPr>
                <w:ilvl w:val="0"/>
                <w:numId w:val="11"/>
              </w:num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00CE1361">
              <w:rPr>
                <w:rFonts w:ascii="Arial" w:eastAsia="Arial" w:hAnsi="Arial" w:cs="Arial"/>
                <w:szCs w:val="24"/>
              </w:rPr>
              <w:t>Guaranteed State Pension Credit</w:t>
            </w:r>
          </w:p>
        </w:tc>
      </w:tr>
      <w:tr w:rsidR="00966724" w14:paraId="20EDDD2A"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645CF693" w14:textId="6ED6F7EF" w:rsidR="00966724" w:rsidRPr="00D876B7" w:rsidRDefault="00966724" w:rsidP="00966724">
            <w:pPr>
              <w:pStyle w:val="TableText"/>
              <w:rPr>
                <w:rFonts w:ascii="Arial" w:hAnsi="Arial" w:cs="Arial"/>
                <w:szCs w:val="24"/>
              </w:rPr>
            </w:pPr>
            <w:r w:rsidRPr="00D876B7">
              <w:rPr>
                <w:rFonts w:ascii="Arial" w:hAnsi="Arial" w:cs="Arial"/>
                <w:b w:val="0"/>
                <w:szCs w:val="24"/>
              </w:rPr>
              <w:t>25/06/25</w:t>
            </w:r>
          </w:p>
        </w:tc>
        <w:tc>
          <w:tcPr>
            <w:tcW w:w="2552" w:type="dxa"/>
          </w:tcPr>
          <w:p w14:paraId="4B2A0344" w14:textId="0A7BF12B"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Do Children need to be means assessed?</w:t>
            </w:r>
          </w:p>
        </w:tc>
        <w:tc>
          <w:tcPr>
            <w:tcW w:w="5375" w:type="dxa"/>
          </w:tcPr>
          <w:p w14:paraId="25CC127C" w14:textId="4D8B0100" w:rsidR="00966724" w:rsidRPr="00CE1361" w:rsidRDefault="00966724" w:rsidP="00966724">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If the client is a child (under the age of 18) there is no requirement to submit a Means form.</w:t>
            </w:r>
          </w:p>
        </w:tc>
      </w:tr>
      <w:tr w:rsidR="00966724" w14:paraId="6F235831"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55926109" w14:textId="47F28CC7" w:rsidR="00966724" w:rsidRPr="00D876B7" w:rsidRDefault="00966724" w:rsidP="00966724">
            <w:pPr>
              <w:pStyle w:val="TableText"/>
              <w:rPr>
                <w:rFonts w:ascii="Arial" w:hAnsi="Arial" w:cs="Arial"/>
                <w:szCs w:val="24"/>
              </w:rPr>
            </w:pPr>
            <w:r w:rsidRPr="00D876B7">
              <w:rPr>
                <w:rFonts w:ascii="Arial" w:hAnsi="Arial" w:cs="Arial"/>
                <w:b w:val="0"/>
                <w:szCs w:val="24"/>
              </w:rPr>
              <w:t>25/06/25</w:t>
            </w:r>
          </w:p>
        </w:tc>
        <w:tc>
          <w:tcPr>
            <w:tcW w:w="2552" w:type="dxa"/>
          </w:tcPr>
          <w:p w14:paraId="4ED48393" w14:textId="0A32D25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What do providers do if they believe the clients financial circumstances have changed?</w:t>
            </w:r>
          </w:p>
        </w:tc>
        <w:tc>
          <w:tcPr>
            <w:tcW w:w="5375" w:type="dxa"/>
          </w:tcPr>
          <w:p w14:paraId="501AD625" w14:textId="14C01659" w:rsidR="00966724" w:rsidRPr="00CE1361" w:rsidRDefault="00966724" w:rsidP="0096672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Re-assessment requests will only be accepted where a provider believes that a client is now out of scope to receive legal aid or where there is evidence that the client has failed to make a material disclosure when applying for legal aid</w:t>
            </w:r>
            <w:bookmarkStart w:id="12" w:name="_Int_ecSB5CTp"/>
            <w:r w:rsidRPr="14A00662">
              <w:rPr>
                <w:rFonts w:ascii="Arial" w:hAnsi="Arial" w:cs="Arial"/>
                <w:szCs w:val="24"/>
              </w:rPr>
              <w:t xml:space="preserve">.  </w:t>
            </w:r>
            <w:bookmarkEnd w:id="12"/>
            <w:r w:rsidRPr="14A00662">
              <w:rPr>
                <w:rFonts w:ascii="Arial" w:hAnsi="Arial" w:cs="Arial"/>
                <w:szCs w:val="24"/>
              </w:rPr>
              <w:t xml:space="preserve">When submitting the relevant civil means form with supporting evidence providers should </w:t>
            </w:r>
            <w:r w:rsidRPr="14A00662">
              <w:rPr>
                <w:rFonts w:ascii="Arial" w:eastAsia="Aptos" w:hAnsi="Arial" w:cs="Arial"/>
                <w:szCs w:val="24"/>
              </w:rPr>
              <w:t xml:space="preserve">Include the word </w:t>
            </w:r>
            <w:r w:rsidRPr="14A00662">
              <w:rPr>
                <w:rFonts w:ascii="Arial" w:eastAsia="Aptos" w:hAnsi="Arial" w:cs="Arial"/>
                <w:b/>
                <w:bCs/>
                <w:szCs w:val="24"/>
              </w:rPr>
              <w:t>‘Reassessment’</w:t>
            </w:r>
            <w:r w:rsidRPr="14A00662">
              <w:rPr>
                <w:rFonts w:ascii="Arial" w:eastAsia="Aptos" w:hAnsi="Arial" w:cs="Arial"/>
                <w:szCs w:val="24"/>
              </w:rPr>
              <w:t xml:space="preserve"> in the email subject line for identification.</w:t>
            </w:r>
          </w:p>
        </w:tc>
      </w:tr>
      <w:tr w:rsidR="00966724" w14:paraId="31321B2A"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4ECB9DD" w14:textId="3F0F78FF" w:rsidR="00966724" w:rsidRPr="00D876B7" w:rsidRDefault="00966724" w:rsidP="00966724">
            <w:pPr>
              <w:pStyle w:val="TableText"/>
              <w:rPr>
                <w:rFonts w:ascii="Arial" w:hAnsi="Arial" w:cs="Arial"/>
                <w:szCs w:val="24"/>
              </w:rPr>
            </w:pPr>
            <w:r w:rsidRPr="00D876B7">
              <w:rPr>
                <w:rFonts w:ascii="Arial" w:hAnsi="Arial" w:cs="Arial"/>
                <w:b w:val="0"/>
                <w:szCs w:val="24"/>
              </w:rPr>
              <w:t>25/06/25</w:t>
            </w:r>
          </w:p>
        </w:tc>
        <w:tc>
          <w:tcPr>
            <w:tcW w:w="2552" w:type="dxa"/>
          </w:tcPr>
          <w:p w14:paraId="4DA4E829" w14:textId="2471CDFC"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Will contributions be backdated?</w:t>
            </w:r>
          </w:p>
        </w:tc>
        <w:tc>
          <w:tcPr>
            <w:tcW w:w="5375" w:type="dxa"/>
          </w:tcPr>
          <w:p w14:paraId="67E38CE0" w14:textId="55FC4CF8"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Contributions will not be payable during the period the Statutory Instrument (SI), coming into force 27</w:t>
            </w:r>
            <w:r w:rsidRPr="00CE1361">
              <w:rPr>
                <w:rFonts w:ascii="Arial" w:hAnsi="Arial" w:cs="Arial"/>
                <w:szCs w:val="24"/>
                <w:vertAlign w:val="superscript"/>
              </w:rPr>
              <w:t>th</w:t>
            </w:r>
            <w:r w:rsidRPr="00CE1361">
              <w:rPr>
                <w:rFonts w:ascii="Arial" w:hAnsi="Arial" w:cs="Arial"/>
                <w:szCs w:val="24"/>
              </w:rPr>
              <w:t xml:space="preserve"> June 2025, is in effect. Contribution payments will become payable from the point the SI is reversed.</w:t>
            </w:r>
          </w:p>
        </w:tc>
      </w:tr>
      <w:tr w:rsidR="00966724" w14:paraId="244EFAE4"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FDA4C28" w14:textId="4FA1AC26" w:rsidR="00966724" w:rsidRPr="00D876B7" w:rsidRDefault="00966724" w:rsidP="00966724">
            <w:pPr>
              <w:pStyle w:val="TableText"/>
              <w:rPr>
                <w:rFonts w:ascii="Arial" w:hAnsi="Arial" w:cs="Arial"/>
                <w:szCs w:val="24"/>
              </w:rPr>
            </w:pPr>
            <w:r w:rsidRPr="00D876B7">
              <w:rPr>
                <w:rFonts w:ascii="Arial" w:hAnsi="Arial" w:cs="Arial"/>
                <w:b w:val="0"/>
                <w:szCs w:val="24"/>
              </w:rPr>
              <w:t>25/06/25</w:t>
            </w:r>
          </w:p>
        </w:tc>
        <w:tc>
          <w:tcPr>
            <w:tcW w:w="2552" w:type="dxa"/>
          </w:tcPr>
          <w:p w14:paraId="24B2218F"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What about capital contributions when the system is restored?  What will happen if the client has spent the capital?</w:t>
            </w:r>
          </w:p>
          <w:p w14:paraId="4D4F2AF0" w14:textId="2EB024D4"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5375" w:type="dxa"/>
          </w:tcPr>
          <w:p w14:paraId="2C7F364F" w14:textId="77777777"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EF1C244">
              <w:rPr>
                <w:rFonts w:ascii="Arial" w:eastAsia="Arial" w:hAnsi="Arial" w:cs="Arial"/>
              </w:rPr>
              <w:t xml:space="preserve">Clients will be provided with a breakdown of assessment when the LAA calculates their financial eligibility. They will be informed of any monthly or capital contribution payments that may be required </w:t>
            </w:r>
            <w:bookmarkStart w:id="13" w:name="_Int_yvAc4nN0"/>
            <w:proofErr w:type="gramStart"/>
            <w:r w:rsidRPr="0EF1C244">
              <w:rPr>
                <w:rFonts w:ascii="Arial" w:eastAsia="Arial" w:hAnsi="Arial" w:cs="Arial"/>
              </w:rPr>
              <w:t>at a later date</w:t>
            </w:r>
            <w:bookmarkEnd w:id="13"/>
            <w:proofErr w:type="gramEnd"/>
            <w:r w:rsidRPr="0EF1C244">
              <w:rPr>
                <w:rFonts w:ascii="Arial" w:eastAsia="Arial" w:hAnsi="Arial" w:cs="Arial"/>
              </w:rPr>
              <w:t>.</w:t>
            </w:r>
          </w:p>
          <w:p w14:paraId="3F229C36" w14:textId="17C6417B"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00CE1361">
              <w:rPr>
                <w:rFonts w:ascii="Arial" w:eastAsia="Arial" w:hAnsi="Arial" w:cs="Arial"/>
                <w:szCs w:val="24"/>
              </w:rPr>
              <w:t>For cases that conclude prior to the Statutory Instrument (SI) being reversed, no payment will be due.</w:t>
            </w:r>
          </w:p>
          <w:p w14:paraId="63F2435D" w14:textId="255378CB"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eastAsia="Arial" w:hAnsi="Arial" w:cs="Arial"/>
                <w:szCs w:val="24"/>
              </w:rPr>
            </w:pPr>
            <w:r w:rsidRPr="00CE1361">
              <w:rPr>
                <w:rFonts w:ascii="Arial" w:eastAsia="Arial" w:hAnsi="Arial" w:cs="Arial"/>
                <w:szCs w:val="24"/>
              </w:rPr>
              <w:t xml:space="preserve">Payment(s) will need to be made for individuals to continue receiving funding once the SI is reversed for those cases that are ongoing. Individuals will have previously been </w:t>
            </w:r>
            <w:r w:rsidRPr="00CE1361">
              <w:rPr>
                <w:rFonts w:ascii="Arial" w:eastAsia="Arial" w:hAnsi="Arial" w:cs="Arial"/>
                <w:szCs w:val="24"/>
              </w:rPr>
              <w:lastRenderedPageBreak/>
              <w:t>made aware of the payable contribution and funding will be withdrawn if payment is not made regardless of whether it has since been spent.</w:t>
            </w:r>
          </w:p>
        </w:tc>
      </w:tr>
      <w:tr w:rsidR="00966724" w14:paraId="39704267"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556E49A4" w14:textId="0855FBA9" w:rsidR="00966724" w:rsidRPr="0EF1C244" w:rsidRDefault="00966724" w:rsidP="00966724">
            <w:pPr>
              <w:pStyle w:val="TableText"/>
              <w:rPr>
                <w:rFonts w:ascii="Arial" w:hAnsi="Arial" w:cs="Arial"/>
              </w:rPr>
            </w:pPr>
            <w:r w:rsidRPr="00D876B7">
              <w:rPr>
                <w:rFonts w:ascii="Arial" w:hAnsi="Arial" w:cs="Arial"/>
                <w:b w:val="0"/>
                <w:szCs w:val="24"/>
              </w:rPr>
              <w:lastRenderedPageBreak/>
              <w:t>25/06/25</w:t>
            </w:r>
          </w:p>
        </w:tc>
        <w:tc>
          <w:tcPr>
            <w:tcW w:w="2552" w:type="dxa"/>
          </w:tcPr>
          <w:p w14:paraId="699888F0" w14:textId="697CE461"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 xml:space="preserve">Will the LAA be notifying the clients about contributions that were in payment before the </w:t>
            </w:r>
            <w:bookmarkStart w:id="14" w:name="_Int_DLfWh2tB"/>
            <w:proofErr w:type="gramStart"/>
            <w:r w:rsidRPr="0EF1C244">
              <w:rPr>
                <w:rFonts w:ascii="Arial" w:hAnsi="Arial" w:cs="Arial"/>
              </w:rPr>
              <w:t>27</w:t>
            </w:r>
            <w:r w:rsidRPr="0EF1C244">
              <w:rPr>
                <w:rFonts w:ascii="Arial" w:hAnsi="Arial" w:cs="Arial"/>
                <w:vertAlign w:val="superscript"/>
              </w:rPr>
              <w:t>th</w:t>
            </w:r>
            <w:bookmarkEnd w:id="14"/>
            <w:proofErr w:type="gramEnd"/>
            <w:r w:rsidRPr="0EF1C244">
              <w:rPr>
                <w:rFonts w:ascii="Arial" w:hAnsi="Arial" w:cs="Arial"/>
              </w:rPr>
              <w:t xml:space="preserve"> June 2025?</w:t>
            </w:r>
          </w:p>
        </w:tc>
        <w:tc>
          <w:tcPr>
            <w:tcW w:w="5375" w:type="dxa"/>
          </w:tcPr>
          <w:p w14:paraId="1BCA42C5" w14:textId="47A1B9CD"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The LAA will write to clients with existing contributions and advise them to stop making payments from 27</w:t>
            </w:r>
            <w:r w:rsidRPr="00CE1361">
              <w:rPr>
                <w:rFonts w:ascii="Arial" w:hAnsi="Arial" w:cs="Arial"/>
                <w:szCs w:val="24"/>
                <w:vertAlign w:val="superscript"/>
              </w:rPr>
              <w:t>th</w:t>
            </w:r>
            <w:r w:rsidRPr="00CE1361">
              <w:rPr>
                <w:rFonts w:ascii="Arial" w:hAnsi="Arial" w:cs="Arial"/>
                <w:szCs w:val="24"/>
              </w:rPr>
              <w:t xml:space="preserve"> June 2025 until further notice.</w:t>
            </w:r>
          </w:p>
        </w:tc>
      </w:tr>
      <w:tr w:rsidR="00966724" w14:paraId="58D5AA23"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2F647133" w14:textId="65A42B4E" w:rsidR="00966724" w:rsidRPr="00D876B7" w:rsidRDefault="00966724" w:rsidP="00966724">
            <w:pPr>
              <w:pStyle w:val="TableText"/>
              <w:rPr>
                <w:rFonts w:ascii="Arial" w:hAnsi="Arial" w:cs="Arial"/>
                <w:szCs w:val="24"/>
              </w:rPr>
            </w:pPr>
            <w:r w:rsidRPr="00D876B7">
              <w:rPr>
                <w:rFonts w:ascii="Arial" w:hAnsi="Arial" w:cs="Arial"/>
                <w:b w:val="0"/>
                <w:szCs w:val="24"/>
              </w:rPr>
              <w:t>25/06/25</w:t>
            </w:r>
          </w:p>
        </w:tc>
        <w:tc>
          <w:tcPr>
            <w:tcW w:w="2552" w:type="dxa"/>
          </w:tcPr>
          <w:p w14:paraId="765D3AB0" w14:textId="284A6DB6"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Where can providers obtain the Civil Application forms?</w:t>
            </w:r>
          </w:p>
        </w:tc>
        <w:tc>
          <w:tcPr>
            <w:tcW w:w="5375" w:type="dxa"/>
          </w:tcPr>
          <w:p w14:paraId="71A16CBE" w14:textId="0821AB48"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Contingency application forms are available on GOV.UK: </w:t>
            </w:r>
            <w:hyperlink r:id="rId36" w:tgtFrame="_blank" w:history="1">
              <w:r w:rsidRPr="00CE1361">
                <w:rPr>
                  <w:rStyle w:val="Hyperlink"/>
                  <w:rFonts w:ascii="Arial" w:hAnsi="Arial" w:cs="Arial"/>
                  <w:szCs w:val="24"/>
                </w:rPr>
                <w:t>Legal aid forms (includes Welsh forms/</w:t>
              </w:r>
              <w:proofErr w:type="spellStart"/>
              <w:r w:rsidRPr="00CE1361">
                <w:rPr>
                  <w:rStyle w:val="Hyperlink"/>
                  <w:rFonts w:ascii="Arial" w:hAnsi="Arial" w:cs="Arial"/>
                  <w:szCs w:val="24"/>
                </w:rPr>
                <w:t>ffurflenni</w:t>
              </w:r>
              <w:proofErr w:type="spellEnd"/>
              <w:r w:rsidRPr="00CE1361">
                <w:rPr>
                  <w:rStyle w:val="Hyperlink"/>
                  <w:rFonts w:ascii="Arial" w:hAnsi="Arial" w:cs="Arial"/>
                  <w:szCs w:val="24"/>
                </w:rPr>
                <w:t xml:space="preserve"> Cymraeg) - GOV.UK</w:t>
              </w:r>
            </w:hyperlink>
            <w:r w:rsidRPr="00CE1361">
              <w:rPr>
                <w:rFonts w:ascii="Arial" w:hAnsi="Arial" w:cs="Arial"/>
                <w:szCs w:val="24"/>
              </w:rPr>
              <w:t>.</w:t>
            </w:r>
            <w:r w:rsidRPr="00CE1361">
              <w:rPr>
                <w:rFonts w:ascii="Arial" w:hAnsi="Arial" w:cs="Arial"/>
                <w:szCs w:val="24"/>
                <w:u w:val="single"/>
              </w:rPr>
              <w:t> </w:t>
            </w:r>
            <w:r w:rsidRPr="00CE1361">
              <w:rPr>
                <w:rFonts w:ascii="Arial" w:hAnsi="Arial" w:cs="Arial"/>
                <w:szCs w:val="24"/>
              </w:rPr>
              <w:t> </w:t>
            </w:r>
          </w:p>
        </w:tc>
      </w:tr>
      <w:tr w:rsidR="00966724" w14:paraId="6B8A692F"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009EC19F" w14:textId="661E2FEB" w:rsidR="00966724" w:rsidRPr="00D876B7" w:rsidRDefault="00966724" w:rsidP="00966724">
            <w:pPr>
              <w:pStyle w:val="TableText"/>
              <w:rPr>
                <w:rFonts w:ascii="Arial" w:hAnsi="Arial" w:cs="Arial"/>
                <w:szCs w:val="24"/>
              </w:rPr>
            </w:pPr>
            <w:r w:rsidRPr="00D876B7">
              <w:rPr>
                <w:rFonts w:ascii="Arial" w:hAnsi="Arial" w:cs="Arial"/>
                <w:b w:val="0"/>
                <w:szCs w:val="24"/>
              </w:rPr>
              <w:t>25/06/25</w:t>
            </w:r>
          </w:p>
        </w:tc>
        <w:tc>
          <w:tcPr>
            <w:tcW w:w="2552" w:type="dxa"/>
          </w:tcPr>
          <w:p w14:paraId="12E7A4AD" w14:textId="42957A93"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What should providers do if there is a show Cause embargo on their certificate and there is work to undertake?  </w:t>
            </w:r>
          </w:p>
        </w:tc>
        <w:tc>
          <w:tcPr>
            <w:tcW w:w="5375" w:type="dxa"/>
          </w:tcPr>
          <w:p w14:paraId="5BA53260" w14:textId="12D10A2E"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 xml:space="preserve">When a certificate is subject to a Show Cause for client's financial circumstances, the provider can continue to work on the certificate but subject to risk. If the Show Cause is removed, then cover is continuous and there would be no issues with claiming costs etc. If not, they could only claim up to the point of the show cause. Providers have the option to, emailed to </w:t>
            </w:r>
            <w:hyperlink r:id="rId37" w:tgtFrame="_blank" w:history="1">
              <w:r w:rsidRPr="00CE1361">
                <w:rPr>
                  <w:rStyle w:val="Hyperlink"/>
                  <w:rFonts w:ascii="Arial" w:hAnsi="Arial" w:cs="Arial"/>
                  <w:szCs w:val="24"/>
                  <w:u w:val="none"/>
                </w:rPr>
                <w:t>ContactCivil@Justice.gov.uk,</w:t>
              </w:r>
            </w:hyperlink>
            <w:r w:rsidRPr="00CE1361">
              <w:rPr>
                <w:rFonts w:ascii="Arial" w:hAnsi="Arial" w:cs="Arial"/>
                <w:szCs w:val="24"/>
              </w:rPr>
              <w:t xml:space="preserve"> </w:t>
            </w:r>
            <w:r w:rsidRPr="00CE1361">
              <w:rPr>
                <w:rFonts w:ascii="Arial" w:eastAsia="Aptos" w:hAnsi="Arial" w:cs="Arial"/>
                <w:szCs w:val="24"/>
              </w:rPr>
              <w:t xml:space="preserve">Include the word </w:t>
            </w:r>
            <w:r w:rsidRPr="00CE1361">
              <w:rPr>
                <w:rFonts w:ascii="Arial" w:eastAsia="Aptos" w:hAnsi="Arial" w:cs="Arial"/>
                <w:b/>
                <w:bCs/>
                <w:szCs w:val="24"/>
              </w:rPr>
              <w:t>‘</w:t>
            </w:r>
            <w:r>
              <w:rPr>
                <w:rFonts w:ascii="Arial" w:eastAsia="Aptos" w:hAnsi="Arial" w:cs="Arial"/>
                <w:b/>
                <w:bCs/>
                <w:szCs w:val="24"/>
              </w:rPr>
              <w:t>Reply to Show Cause</w:t>
            </w:r>
            <w:r w:rsidRPr="00CE1361">
              <w:rPr>
                <w:rFonts w:ascii="Arial" w:eastAsia="Aptos" w:hAnsi="Arial" w:cs="Arial"/>
                <w:b/>
                <w:bCs/>
                <w:szCs w:val="24"/>
              </w:rPr>
              <w:t>’</w:t>
            </w:r>
            <w:r w:rsidRPr="00CE1361">
              <w:rPr>
                <w:rFonts w:ascii="Arial" w:eastAsia="Aptos" w:hAnsi="Arial" w:cs="Arial"/>
                <w:szCs w:val="24"/>
              </w:rPr>
              <w:t xml:space="preserve"> in the email subject line for identification, </w:t>
            </w:r>
            <w:r w:rsidRPr="00CE1361">
              <w:rPr>
                <w:rFonts w:ascii="Arial" w:hAnsi="Arial" w:cs="Arial"/>
                <w:szCs w:val="24"/>
              </w:rPr>
              <w:t>providing details and evidence why the show cause should be removed. Providers in these circumstances should try and provide a copy of their most recent certificate, the details of the show cause, any reports or evidence to support continuation of funding be that either on the merits of the case or the client’s financial assessment.   </w:t>
            </w:r>
          </w:p>
        </w:tc>
      </w:tr>
      <w:tr w:rsidR="00966724" w14:paraId="5C57F04C"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09D35256" w14:textId="2F212962" w:rsidR="00966724" w:rsidRPr="00D876B7" w:rsidRDefault="00966724" w:rsidP="00966724">
            <w:pPr>
              <w:pStyle w:val="TableText"/>
              <w:rPr>
                <w:rFonts w:ascii="Arial" w:hAnsi="Arial" w:cs="Arial"/>
                <w:szCs w:val="24"/>
              </w:rPr>
            </w:pPr>
            <w:r w:rsidRPr="00D876B7">
              <w:rPr>
                <w:rFonts w:ascii="Arial" w:hAnsi="Arial" w:cs="Arial"/>
                <w:b w:val="0"/>
                <w:szCs w:val="24"/>
              </w:rPr>
              <w:t>25/06/25</w:t>
            </w:r>
          </w:p>
        </w:tc>
        <w:tc>
          <w:tcPr>
            <w:tcW w:w="2552" w:type="dxa"/>
          </w:tcPr>
          <w:p w14:paraId="7A8F068F" w14:textId="13EDB463"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How do providers submit bundles of documents if too large for an email?</w:t>
            </w:r>
          </w:p>
        </w:tc>
        <w:tc>
          <w:tcPr>
            <w:tcW w:w="5375" w:type="dxa"/>
          </w:tcPr>
          <w:p w14:paraId="212DEA25" w14:textId="77777777" w:rsidR="00966724" w:rsidRPr="00CE1361" w:rsidRDefault="00966724" w:rsidP="00966724">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 xml:space="preserve">For large bundles of documents that cannot be sent via email please contact SFESupport@justice.gov.uk to register for access to Secure File Exchange. If you already have access to the ‘Civil Applications’ workspace within Secure File Exchange, </w:t>
            </w:r>
            <w:r w:rsidRPr="14A00662">
              <w:rPr>
                <w:rFonts w:ascii="Arial" w:hAnsi="Arial" w:cs="Arial"/>
                <w:szCs w:val="24"/>
              </w:rPr>
              <w:lastRenderedPageBreak/>
              <w:t xml:space="preserve">please upload your documents as usual. Further guidance on the use of Secure File Exchange can be found </w:t>
            </w:r>
            <w:proofErr w:type="gramStart"/>
            <w:r w:rsidRPr="14A00662">
              <w:rPr>
                <w:rFonts w:ascii="Arial" w:hAnsi="Arial" w:cs="Arial"/>
                <w:szCs w:val="24"/>
              </w:rPr>
              <w:t>here;</w:t>
            </w:r>
            <w:proofErr w:type="gramEnd"/>
          </w:p>
          <w:p w14:paraId="5BFB8CDD" w14:textId="797C5F69"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14A00662">
              <w:rPr>
                <w:rFonts w:ascii="Arial" w:hAnsi="Arial" w:cs="Arial"/>
                <w:szCs w:val="24"/>
              </w:rPr>
              <w:t> </w:t>
            </w:r>
            <w:hyperlink r:id="rId38">
              <w:r w:rsidRPr="14A00662">
                <w:rPr>
                  <w:rStyle w:val="Hyperlink"/>
                  <w:rFonts w:ascii="Arial" w:hAnsi="Arial" w:cs="Arial"/>
                  <w:szCs w:val="24"/>
                </w:rPr>
                <w:t>Guidance for external requests to use secure file exchange (SFE) – Legal Aid Learning</w:t>
              </w:r>
            </w:hyperlink>
          </w:p>
        </w:tc>
      </w:tr>
      <w:tr w:rsidR="00966724" w14:paraId="657038DE"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4E7FF43E" w14:textId="263D545E" w:rsidR="00966724" w:rsidRPr="00D876B7" w:rsidRDefault="00966724" w:rsidP="00966724">
            <w:pPr>
              <w:pStyle w:val="TableText"/>
              <w:rPr>
                <w:rFonts w:ascii="Arial" w:hAnsi="Arial" w:cs="Arial"/>
                <w:szCs w:val="24"/>
              </w:rPr>
            </w:pPr>
            <w:r w:rsidRPr="00D876B7">
              <w:rPr>
                <w:rFonts w:ascii="Arial" w:hAnsi="Arial" w:cs="Arial"/>
                <w:b w:val="0"/>
                <w:szCs w:val="24"/>
              </w:rPr>
              <w:lastRenderedPageBreak/>
              <w:t>25/06/25</w:t>
            </w:r>
          </w:p>
        </w:tc>
        <w:tc>
          <w:tcPr>
            <w:tcW w:w="2552" w:type="dxa"/>
          </w:tcPr>
          <w:p w14:paraId="6E0CB031" w14:textId="0FA9E7F4" w:rsidR="00966724" w:rsidRPr="00CE1361" w:rsidRDefault="00966724" w:rsidP="00966724">
            <w:pPr>
              <w:pStyle w:val="TableText"/>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E1361">
              <w:rPr>
                <w:rFonts w:ascii="Arial" w:hAnsi="Arial" w:cs="Arial"/>
                <w:szCs w:val="24"/>
              </w:rPr>
              <w:t>What do providers do if they believe the LAA have made a mistake on a Civil Contingency Application or Amendment?</w:t>
            </w:r>
          </w:p>
        </w:tc>
        <w:tc>
          <w:tcPr>
            <w:tcW w:w="5375" w:type="dxa"/>
          </w:tcPr>
          <w:p w14:paraId="040DB9F3" w14:textId="4918D6EE" w:rsidR="00966724" w:rsidRPr="00CE1361" w:rsidRDefault="00966724" w:rsidP="00966724">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EF1C244">
              <w:rPr>
                <w:rFonts w:ascii="Arial" w:hAnsi="Arial" w:cs="Arial"/>
              </w:rPr>
              <w:t>Providers can use Civil Application Fixer (</w:t>
            </w:r>
            <w:hyperlink r:id="rId39">
              <w:r w:rsidRPr="0EF1C244">
                <w:rPr>
                  <w:rStyle w:val="Hyperlink"/>
                  <w:rFonts w:ascii="Arial" w:hAnsi="Arial" w:cs="Arial"/>
                </w:rPr>
                <w:t>applicationfixer@justice.gov.uk</w:t>
              </w:r>
            </w:hyperlink>
            <w:r w:rsidRPr="0EF1C244">
              <w:rPr>
                <w:rFonts w:ascii="Arial" w:hAnsi="Arial" w:cs="Arial"/>
              </w:rPr>
              <w:t xml:space="preserve">) if they believe we </w:t>
            </w:r>
            <w:bookmarkStart w:id="15" w:name="_Int_x3bvJFEk"/>
            <w:r w:rsidRPr="0EF1C244">
              <w:rPr>
                <w:rFonts w:ascii="Arial" w:hAnsi="Arial" w:cs="Arial"/>
              </w:rPr>
              <w:t>have:</w:t>
            </w:r>
            <w:bookmarkEnd w:id="15"/>
            <w:r w:rsidRPr="0EF1C244">
              <w:rPr>
                <w:rFonts w:ascii="Arial" w:hAnsi="Arial" w:cs="Arial"/>
              </w:rPr>
              <w:t xml:space="preserve"> incorrectly rejected or refused, not considered the information provided, asked for documents or information already provided or granted an incorrect cost limitation. We will only review the decision based on the information submitted originally. They must submit an appeal if they wish to provide </w:t>
            </w:r>
            <w:bookmarkStart w:id="16" w:name="_Int_BwzKfNQV"/>
            <w:r w:rsidRPr="0EF1C244">
              <w:rPr>
                <w:rFonts w:ascii="Arial" w:hAnsi="Arial" w:cs="Arial"/>
              </w:rPr>
              <w:t>new information</w:t>
            </w:r>
            <w:bookmarkEnd w:id="16"/>
            <w:r w:rsidRPr="0EF1C244">
              <w:rPr>
                <w:rFonts w:ascii="Arial" w:hAnsi="Arial" w:cs="Arial"/>
              </w:rPr>
              <w:t xml:space="preserve">. When emailing this </w:t>
            </w:r>
            <w:r w:rsidRPr="0EF1C244" w:rsidDel="001A311E">
              <w:rPr>
                <w:rFonts w:ascii="Arial" w:hAnsi="Arial" w:cs="Arial"/>
              </w:rPr>
              <w:t>service</w:t>
            </w:r>
            <w:r w:rsidRPr="0EF1C244">
              <w:rPr>
                <w:rFonts w:ascii="Arial" w:hAnsi="Arial" w:cs="Arial"/>
              </w:rPr>
              <w:t xml:space="preserve">, they should provide the contingency reference number </w:t>
            </w:r>
            <w:proofErr w:type="gramStart"/>
            <w:r w:rsidRPr="0EF1C244">
              <w:rPr>
                <w:rFonts w:ascii="Arial" w:hAnsi="Arial" w:cs="Arial"/>
              </w:rPr>
              <w:t>and also</w:t>
            </w:r>
            <w:proofErr w:type="gramEnd"/>
            <w:r w:rsidRPr="0EF1C244">
              <w:rPr>
                <w:rFonts w:ascii="Arial" w:hAnsi="Arial" w:cs="Arial"/>
              </w:rPr>
              <w:t xml:space="preserve"> details of why you believe an error has been made with any supporting evidence. We aim to review submissions within 24 hours (Monday to Friday). We will then rectify any errors at the earliest opportunity. If we believe, based on the information provided, the decision was correct, we will ask you to follow the appeal and review route for challenging a decision.</w:t>
            </w:r>
          </w:p>
        </w:tc>
      </w:tr>
      <w:tr w:rsidR="00966724" w14:paraId="37D204DB"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0DCD2977" w14:textId="77777777" w:rsidR="00797416" w:rsidRPr="00797416" w:rsidRDefault="00797416" w:rsidP="00797416">
            <w:pPr>
              <w:spacing w:line="259" w:lineRule="auto"/>
              <w:rPr>
                <w:b w:val="0"/>
                <w:bCs/>
              </w:rPr>
            </w:pPr>
            <w:r w:rsidRPr="00797416">
              <w:rPr>
                <w:b w:val="0"/>
                <w:bCs/>
              </w:rPr>
              <w:t xml:space="preserve">30/06/25 </w:t>
            </w:r>
          </w:p>
          <w:p w14:paraId="74546AA6" w14:textId="12BC640B" w:rsidR="00966724" w:rsidRPr="00D876B7" w:rsidRDefault="00797416" w:rsidP="00797416">
            <w:pPr>
              <w:spacing w:line="278" w:lineRule="auto"/>
              <w:rPr>
                <w:rFonts w:ascii="Arial" w:eastAsia="Arial" w:hAnsi="Arial" w:cs="Arial"/>
                <w:b w:val="0"/>
                <w:color w:val="000000" w:themeColor="text2"/>
                <w:szCs w:val="24"/>
              </w:rPr>
            </w:pPr>
            <w:r w:rsidRPr="00797416">
              <w:rPr>
                <w:b w:val="0"/>
                <w:bCs/>
              </w:rPr>
              <w:t>(updated 01/12/25)</w:t>
            </w:r>
          </w:p>
        </w:tc>
        <w:tc>
          <w:tcPr>
            <w:tcW w:w="2552" w:type="dxa"/>
          </w:tcPr>
          <w:p w14:paraId="5478031F" w14:textId="0F099186" w:rsidR="00966724" w:rsidRPr="00CE1361"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t>If a provider chooses not to use delegated functions, but instead apply to the LAA for a certificate, what will case management do? Will they reject the application in the absence of an explanation, or will they process it? </w:t>
            </w:r>
          </w:p>
        </w:tc>
        <w:tc>
          <w:tcPr>
            <w:tcW w:w="5375" w:type="dxa"/>
          </w:tcPr>
          <w:p w14:paraId="63DAD75C" w14:textId="77777777" w:rsidR="00F90586" w:rsidRDefault="00F90586" w:rsidP="00F90586">
            <w:pPr>
              <w:spacing w:line="278" w:lineRule="auto"/>
              <w:ind w:left="2" w:right="56"/>
              <w:cnfStyle w:val="000000000000" w:firstRow="0" w:lastRow="0" w:firstColumn="0" w:lastColumn="0" w:oddVBand="0" w:evenVBand="0" w:oddHBand="0" w:evenHBand="0" w:firstRowFirstColumn="0" w:firstRowLastColumn="0" w:lastRowFirstColumn="0" w:lastRowLastColumn="0"/>
            </w:pPr>
            <w:r>
              <w:t>Providers are encouraged to use delegated functions for any civil work they need to undertake within a 32</w:t>
            </w:r>
            <w:r>
              <w:rPr>
                <w:color w:val="FF0000"/>
              </w:rPr>
              <w:t xml:space="preserve"> </w:t>
            </w:r>
            <w:r>
              <w:t>-</w:t>
            </w:r>
            <w:r w:rsidRPr="00B35241">
              <w:t>week period (24 weeks from 1 December 2025) (w</w:t>
            </w:r>
            <w:r>
              <w:t xml:space="preserve">hich falls within the scope of Legal Aid regulations). The LAA will honour all uses of Delegated Functions which comply with the provisions of the relevant Contract and any applicable regulations.  </w:t>
            </w:r>
          </w:p>
          <w:p w14:paraId="5D84DC88" w14:textId="77777777" w:rsidR="00F90586" w:rsidRDefault="00F90586" w:rsidP="00F90586">
            <w:pPr>
              <w:spacing w:after="21"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4D0D2DC3" w14:textId="77777777" w:rsidR="00F90586" w:rsidRDefault="00F90586" w:rsidP="00F90586">
            <w:pPr>
              <w:spacing w:line="278" w:lineRule="auto"/>
              <w:ind w:left="2"/>
              <w:cnfStyle w:val="000000000000" w:firstRow="0" w:lastRow="0" w:firstColumn="0" w:lastColumn="0" w:oddVBand="0" w:evenVBand="0" w:oddHBand="0" w:evenHBand="0" w:firstRowFirstColumn="0" w:firstRowLastColumn="0" w:lastRowFirstColumn="0" w:lastRowLastColumn="0"/>
            </w:pPr>
            <w:r>
              <w:t xml:space="preserve">At present if the provider chooses not to use delegated functions the LAA will consider the application submitted by email and provide a decision by reply (decisions will not be made on an urgent basis). It would be useful for </w:t>
            </w:r>
            <w:r>
              <w:lastRenderedPageBreak/>
              <w:t xml:space="preserve">providers to provide an explanation why delegated functions were not used.    </w:t>
            </w:r>
          </w:p>
          <w:p w14:paraId="0DA18250" w14:textId="77777777" w:rsidR="00F90586" w:rsidRDefault="00F90586" w:rsidP="00F90586">
            <w:pPr>
              <w:spacing w:after="21"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0810DCD5" w14:textId="77777777" w:rsidR="00F90586" w:rsidRDefault="00F90586" w:rsidP="00F90586">
            <w:pPr>
              <w:spacing w:after="1" w:line="278" w:lineRule="auto"/>
              <w:ind w:left="2"/>
              <w:cnfStyle w:val="000000000000" w:firstRow="0" w:lastRow="0" w:firstColumn="0" w:lastColumn="0" w:oddVBand="0" w:evenVBand="0" w:oddHBand="0" w:evenHBand="0" w:firstRowFirstColumn="0" w:firstRowLastColumn="0" w:lastRowFirstColumn="0" w:lastRowLastColumn="0"/>
            </w:pPr>
            <w:r>
              <w:t xml:space="preserve">Case Management will be recording where they believe providers should have used delegated functions and fed this back to Contract Management to have individual conversations with firms to encourage delegated function use.  </w:t>
            </w:r>
          </w:p>
          <w:p w14:paraId="357AEF30" w14:textId="11350A95" w:rsidR="00966724" w:rsidRPr="00CE1361"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p>
        </w:tc>
      </w:tr>
      <w:tr w:rsidR="000B1C9C" w14:paraId="6A5C0763"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5B0ABC0B" w14:textId="77777777" w:rsidR="000B1C9C" w:rsidRPr="000B1C9C" w:rsidRDefault="000B1C9C" w:rsidP="000B1C9C">
            <w:pPr>
              <w:spacing w:line="259" w:lineRule="auto"/>
              <w:rPr>
                <w:b w:val="0"/>
                <w:bCs/>
              </w:rPr>
            </w:pPr>
            <w:r w:rsidRPr="000B1C9C">
              <w:rPr>
                <w:b w:val="0"/>
                <w:bCs/>
              </w:rPr>
              <w:lastRenderedPageBreak/>
              <w:t>02/07/25</w:t>
            </w:r>
          </w:p>
          <w:p w14:paraId="1E96B8B4" w14:textId="45DCCFA8" w:rsidR="000B1C9C" w:rsidRPr="000B1C9C" w:rsidRDefault="000B1C9C" w:rsidP="000B1C9C">
            <w:pPr>
              <w:spacing w:line="278" w:lineRule="auto"/>
              <w:rPr>
                <w:rFonts w:ascii="Arial" w:eastAsia="Arial" w:hAnsi="Arial" w:cs="Arial"/>
                <w:b w:val="0"/>
                <w:bCs/>
                <w:color w:val="000000" w:themeColor="text2"/>
                <w:szCs w:val="24"/>
              </w:rPr>
            </w:pPr>
            <w:r w:rsidRPr="000B1C9C">
              <w:rPr>
                <w:b w:val="0"/>
                <w:bCs/>
              </w:rPr>
              <w:t xml:space="preserve">(updated 01/12/25) </w:t>
            </w:r>
          </w:p>
        </w:tc>
        <w:tc>
          <w:tcPr>
            <w:tcW w:w="2552" w:type="dxa"/>
          </w:tcPr>
          <w:p w14:paraId="28008F36" w14:textId="6FEE0A96" w:rsidR="000B1C9C" w:rsidRDefault="000B1C9C" w:rsidP="000B1C9C">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t>Providers applying for substantive applications where emergency representation has expired</w:t>
            </w:r>
          </w:p>
        </w:tc>
        <w:tc>
          <w:tcPr>
            <w:tcW w:w="5375" w:type="dxa"/>
          </w:tcPr>
          <w:p w14:paraId="148689C2" w14:textId="77777777" w:rsidR="0053130E" w:rsidRDefault="0053130E" w:rsidP="0053130E">
            <w:pPr>
              <w:ind w:left="2"/>
              <w:cnfStyle w:val="000000000000" w:firstRow="0" w:lastRow="0" w:firstColumn="0" w:lastColumn="0" w:oddVBand="0" w:evenVBand="0" w:oddHBand="0" w:evenHBand="0" w:firstRowFirstColumn="0" w:firstRowLastColumn="0" w:lastRowFirstColumn="0" w:lastRowLastColumn="0"/>
            </w:pPr>
            <w:r w:rsidRPr="00B35241">
              <w:t xml:space="preserve">Emergency representation granted under delegated functions now include a 32-week time limit and £9,000 costs limitation (from 1 December 2025 24-week time limit and £6,750 cost limit). These limitations will apply to emergency representation granted under delegated functions where </w:t>
            </w:r>
            <w:r>
              <w:t xml:space="preserve">the LAA is yet to make a substantive determination. Limitations on substantive determinations are effective from the date of the emergency representation determination, meaning funding will be continuous from the date of delegated functions where the LAA issues a substantive certificate. Providers can amend limitations </w:t>
            </w:r>
            <w:r w:rsidRPr="00B35241">
              <w:t xml:space="preserve">under emergency representation where the work is completed within the 32-week limitation (24 weeks from 1 December 2025). </w:t>
            </w:r>
          </w:p>
          <w:p w14:paraId="2E4358EE" w14:textId="77777777" w:rsidR="00E718C3" w:rsidRPr="00B35241" w:rsidRDefault="00E718C3" w:rsidP="0053130E">
            <w:pPr>
              <w:ind w:left="2"/>
              <w:cnfStyle w:val="000000000000" w:firstRow="0" w:lastRow="0" w:firstColumn="0" w:lastColumn="0" w:oddVBand="0" w:evenVBand="0" w:oddHBand="0" w:evenHBand="0" w:firstRowFirstColumn="0" w:firstRowLastColumn="0" w:lastRowFirstColumn="0" w:lastRowLastColumn="0"/>
            </w:pPr>
          </w:p>
          <w:p w14:paraId="259031C5" w14:textId="77777777" w:rsidR="00E718C3" w:rsidRDefault="00E718C3" w:rsidP="00E718C3">
            <w:pPr>
              <w:ind w:left="2" w:right="15"/>
              <w:cnfStyle w:val="000000000000" w:firstRow="0" w:lastRow="0" w:firstColumn="0" w:lastColumn="0" w:oddVBand="0" w:evenVBand="0" w:oddHBand="0" w:evenHBand="0" w:firstRowFirstColumn="0" w:firstRowLastColumn="0" w:lastRowFirstColumn="0" w:lastRowLastColumn="0"/>
            </w:pPr>
            <w:r>
              <w:t xml:space="preserve">Where emergency representation has been granted by the LAA and not under delegated functions, providers can use the CIVAPP8 form to apply for amendments where further urgent work is required. </w:t>
            </w:r>
          </w:p>
          <w:p w14:paraId="27D22943" w14:textId="77777777" w:rsidR="00E718C3" w:rsidRDefault="00E718C3" w:rsidP="00E718C3">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1EEAAB7F" w14:textId="56BD7881" w:rsidR="000B1C9C" w:rsidRPr="00E718C3" w:rsidRDefault="00E718C3" w:rsidP="00E718C3">
            <w:pPr>
              <w:ind w:left="2" w:right="14"/>
              <w:cnfStyle w:val="000000000000" w:firstRow="0" w:lastRow="0" w:firstColumn="0" w:lastColumn="0" w:oddVBand="0" w:evenVBand="0" w:oddHBand="0" w:evenHBand="0" w:firstRowFirstColumn="0" w:firstRowLastColumn="0" w:lastRowFirstColumn="0" w:lastRowLastColumn="0"/>
            </w:pPr>
            <w:r>
              <w:t xml:space="preserve">In </w:t>
            </w:r>
            <w:r w:rsidRPr="00B35241">
              <w:t xml:space="preserve">cases where the 32-week limitation has expired (24 weeks from 1 December 2025) providers can submit a substantive application. Please note, </w:t>
            </w:r>
            <w:r>
              <w:t xml:space="preserve">we will require a CIVAPP1 (non-family) or CIVAPP3 (family) and the relevant Financial Assessment form(s). Substantive applications cannot be made using the CIVAPP8 form. </w:t>
            </w:r>
          </w:p>
        </w:tc>
      </w:tr>
      <w:tr w:rsidR="00966724" w14:paraId="5D5ABB4C"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798511AC" w14:textId="54B6AF6C" w:rsidR="00966724" w:rsidRPr="003F09AA" w:rsidRDefault="00966724" w:rsidP="00966724">
            <w:pPr>
              <w:spacing w:line="278" w:lineRule="auto"/>
              <w:rPr>
                <w:rFonts w:ascii="Arial" w:eastAsia="Arial" w:hAnsi="Arial" w:cs="Arial"/>
                <w:b w:val="0"/>
                <w:color w:val="000000" w:themeColor="text2"/>
                <w:szCs w:val="24"/>
              </w:rPr>
            </w:pPr>
            <w:r w:rsidRPr="14A00662">
              <w:rPr>
                <w:rFonts w:ascii="Arial" w:eastAsia="Arial" w:hAnsi="Arial" w:cs="Arial"/>
                <w:b w:val="0"/>
                <w:color w:val="000000" w:themeColor="text2"/>
                <w:szCs w:val="24"/>
              </w:rPr>
              <w:lastRenderedPageBreak/>
              <w:t>02/07/25</w:t>
            </w:r>
          </w:p>
        </w:tc>
        <w:tc>
          <w:tcPr>
            <w:tcW w:w="2552" w:type="dxa"/>
          </w:tcPr>
          <w:p w14:paraId="0103E24F" w14:textId="14AC0891" w:rsidR="00966724"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t>What time limit is on an emergency certificate if providers used delegated functions before the changes on 27th June 2025?</w:t>
            </w:r>
          </w:p>
        </w:tc>
        <w:tc>
          <w:tcPr>
            <w:tcW w:w="5375" w:type="dxa"/>
          </w:tcPr>
          <w:p w14:paraId="6D2E8CB7" w14:textId="77777777" w:rsidR="00EE554B" w:rsidRDefault="00EE554B" w:rsidP="00EE554B">
            <w:pPr>
              <w:ind w:left="2" w:right="54"/>
              <w:cnfStyle w:val="000000000000" w:firstRow="0" w:lastRow="0" w:firstColumn="0" w:lastColumn="0" w:oddVBand="0" w:evenVBand="0" w:oddHBand="0" w:evenHBand="0" w:firstRowFirstColumn="0" w:firstRowLastColumn="0" w:lastRowFirstColumn="0" w:lastRowLastColumn="0"/>
            </w:pPr>
            <w:r>
              <w:t xml:space="preserve">New emergency time limits of 32 weeks apply to all cases where the provider has used delegated functions to grant funding (and emergency representation is still in place) regardless of when the determination was made, if this was initially 8 weeks providers now have the power to extend emergency time limit up to 32 weeks. </w:t>
            </w:r>
          </w:p>
          <w:p w14:paraId="0D0D96B1" w14:textId="77777777" w:rsidR="00966724" w:rsidRDefault="00966724" w:rsidP="0096672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p>
        </w:tc>
      </w:tr>
      <w:tr w:rsidR="00966724" w14:paraId="7C9CC246"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04A23F94" w14:textId="10BFC3EB" w:rsidR="00966724" w:rsidRPr="00955528" w:rsidRDefault="00966724" w:rsidP="00966724">
            <w:pPr>
              <w:spacing w:line="278" w:lineRule="auto"/>
              <w:rPr>
                <w:rFonts w:ascii="Arial" w:eastAsia="Arial" w:hAnsi="Arial" w:cs="Arial"/>
                <w:b w:val="0"/>
                <w:color w:val="000000" w:themeColor="text2"/>
                <w:szCs w:val="24"/>
              </w:rPr>
            </w:pPr>
            <w:r w:rsidRPr="14A00662">
              <w:rPr>
                <w:rFonts w:ascii="Arial" w:eastAsia="Arial" w:hAnsi="Arial" w:cs="Arial"/>
                <w:b w:val="0"/>
                <w:color w:val="000000" w:themeColor="text2"/>
                <w:szCs w:val="24"/>
              </w:rPr>
              <w:t>02/07/25</w:t>
            </w:r>
          </w:p>
        </w:tc>
        <w:tc>
          <w:tcPr>
            <w:tcW w:w="2552" w:type="dxa"/>
          </w:tcPr>
          <w:p w14:paraId="5580B33D" w14:textId="77777777" w:rsidR="00966724" w:rsidRPr="001325A1" w:rsidRDefault="00966724" w:rsidP="00966724">
            <w:pPr>
              <w:cnfStyle w:val="000000000000" w:firstRow="0" w:lastRow="0" w:firstColumn="0" w:lastColumn="0" w:oddVBand="0" w:evenVBand="0" w:oddHBand="0" w:evenHBand="0" w:firstRowFirstColumn="0" w:firstRowLastColumn="0" w:lastRowFirstColumn="0" w:lastRowLastColumn="0"/>
              <w:rPr>
                <w:szCs w:val="24"/>
              </w:rPr>
            </w:pPr>
            <w:r w:rsidRPr="14A00662">
              <w:rPr>
                <w:szCs w:val="24"/>
              </w:rPr>
              <w:t>Court of Protection is non-means tested (s21A Mental Capacity Act cases). Is there a proposal to follow similar contingency arrangements detailed for non-mean, non-merits tested Special Children Act cases? </w:t>
            </w:r>
          </w:p>
          <w:p w14:paraId="5F6DD014" w14:textId="77777777" w:rsidR="00966724"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p>
        </w:tc>
        <w:tc>
          <w:tcPr>
            <w:tcW w:w="5375" w:type="dxa"/>
          </w:tcPr>
          <w:p w14:paraId="330156B6" w14:textId="77777777" w:rsidR="00C77B13" w:rsidRDefault="00C77B13" w:rsidP="00C77B13">
            <w:pPr>
              <w:ind w:left="2"/>
              <w:cnfStyle w:val="000000000000" w:firstRow="0" w:lastRow="0" w:firstColumn="0" w:lastColumn="0" w:oddVBand="0" w:evenVBand="0" w:oddHBand="0" w:evenHBand="0" w:firstRowFirstColumn="0" w:firstRowLastColumn="0" w:lastRowFirstColumn="0" w:lastRowLastColumn="0"/>
            </w:pPr>
            <w:r>
              <w:t xml:space="preserve">Court of Protection (s21A Mental Capacity Act cases) are merits tested, for this reason the current contingency arrangements will need to be followed.  </w:t>
            </w:r>
          </w:p>
          <w:p w14:paraId="55686560" w14:textId="77777777" w:rsidR="00C77B13" w:rsidRDefault="00C77B13" w:rsidP="00C77B13">
            <w:pPr>
              <w:ind w:left="2" w:right="81"/>
              <w:cnfStyle w:val="000000000000" w:firstRow="0" w:lastRow="0" w:firstColumn="0" w:lastColumn="0" w:oddVBand="0" w:evenVBand="0" w:oddHBand="0" w:evenHBand="0" w:firstRowFirstColumn="0" w:firstRowLastColumn="0" w:lastRowFirstColumn="0" w:lastRowLastColumn="0"/>
            </w:pPr>
            <w:r>
              <w:t xml:space="preserve">Providers can use delegated functions to grant themselves emergency funding if they have </w:t>
            </w:r>
            <w:r>
              <w:rPr>
                <w:u w:val="single" w:color="000000"/>
              </w:rPr>
              <w:t>any</w:t>
            </w:r>
            <w:r>
              <w:t xml:space="preserve"> work to undertake (which falls within the scope of Legal Aid regulations) and any subsequent work under the time limit of the emergency certificate. Emergency representation granted under Delegated Functions will contain 32 -week and £9,000</w:t>
            </w:r>
            <w:r>
              <w:rPr>
                <w:color w:val="FF0000"/>
              </w:rPr>
              <w:t xml:space="preserve"> </w:t>
            </w:r>
            <w:r>
              <w:t xml:space="preserve">costs limitations (providers </w:t>
            </w:r>
            <w:proofErr w:type="gramStart"/>
            <w:r>
              <w:t>have the ability to</w:t>
            </w:r>
            <w:proofErr w:type="gramEnd"/>
            <w:r>
              <w:t xml:space="preserve"> use delegated functions for a higher cost limit under emergency representation where it can be justified). </w:t>
            </w:r>
          </w:p>
          <w:p w14:paraId="2105E4E0" w14:textId="77777777" w:rsidR="00C77B13" w:rsidRDefault="00C77B13" w:rsidP="00C77B13">
            <w:pPr>
              <w:spacing w:line="259" w:lineRule="auto"/>
              <w:ind w:left="2"/>
              <w:cnfStyle w:val="000000000000" w:firstRow="0" w:lastRow="0" w:firstColumn="0" w:lastColumn="0" w:oddVBand="0" w:evenVBand="0" w:oddHBand="0" w:evenHBand="0" w:firstRowFirstColumn="0" w:firstRowLastColumn="0" w:lastRowFirstColumn="0" w:lastRowLastColumn="0"/>
            </w:pPr>
            <w:r>
              <w:t xml:space="preserve"> </w:t>
            </w:r>
          </w:p>
          <w:p w14:paraId="12D47BC4" w14:textId="7A2A2669" w:rsidR="00966724" w:rsidRPr="00D07FA3" w:rsidRDefault="00C77B13" w:rsidP="00C77B13">
            <w:pPr>
              <w:cnfStyle w:val="000000000000" w:firstRow="0" w:lastRow="0" w:firstColumn="0" w:lastColumn="0" w:oddVBand="0" w:evenVBand="0" w:oddHBand="0" w:evenHBand="0" w:firstRowFirstColumn="0" w:firstRowLastColumn="0" w:lastRowFirstColumn="0" w:lastRowLastColumn="0"/>
              <w:rPr>
                <w:rFonts w:ascii="Arial" w:hAnsi="Arial" w:cs="Arial"/>
                <w:szCs w:val="24"/>
              </w:rPr>
            </w:pPr>
            <w:r>
              <w:t>As these proceedings are non-means tested there will be no requirement to undertake a client means assessment.</w:t>
            </w:r>
          </w:p>
        </w:tc>
      </w:tr>
      <w:tr w:rsidR="00966724" w14:paraId="10DAAFF5"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5C8EFE7C" w14:textId="17D68453" w:rsidR="00966724" w:rsidRPr="00134B87" w:rsidRDefault="00966724" w:rsidP="00966724">
            <w:pPr>
              <w:spacing w:line="278" w:lineRule="auto"/>
              <w:rPr>
                <w:rFonts w:ascii="Arial" w:eastAsia="Arial" w:hAnsi="Arial" w:cs="Arial"/>
                <w:b w:val="0"/>
                <w:color w:val="000000" w:themeColor="text2"/>
                <w:szCs w:val="24"/>
              </w:rPr>
            </w:pPr>
            <w:r w:rsidRPr="14A00662">
              <w:rPr>
                <w:rFonts w:ascii="Arial" w:eastAsia="Arial" w:hAnsi="Arial" w:cs="Arial"/>
                <w:b w:val="0"/>
                <w:color w:val="000000" w:themeColor="text2"/>
                <w:szCs w:val="24"/>
              </w:rPr>
              <w:t>08/07/2025</w:t>
            </w:r>
          </w:p>
        </w:tc>
        <w:tc>
          <w:tcPr>
            <w:tcW w:w="2552" w:type="dxa"/>
          </w:tcPr>
          <w:p w14:paraId="74C5C2BF" w14:textId="75430186" w:rsidR="00966724" w:rsidRPr="00134B87"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t xml:space="preserve">In relation to contributions – when the LAA assesses the client </w:t>
            </w:r>
            <w:proofErr w:type="gramStart"/>
            <w:r w:rsidRPr="14A00662">
              <w:rPr>
                <w:rFonts w:ascii="Arial" w:eastAsia="Arial" w:hAnsi="Arial" w:cs="Arial"/>
                <w:color w:val="000000" w:themeColor="text2"/>
                <w:szCs w:val="24"/>
              </w:rPr>
              <w:t>at a later date</w:t>
            </w:r>
            <w:proofErr w:type="gramEnd"/>
            <w:r w:rsidRPr="14A00662">
              <w:rPr>
                <w:rFonts w:ascii="Arial" w:eastAsia="Arial" w:hAnsi="Arial" w:cs="Arial"/>
                <w:color w:val="000000" w:themeColor="text2"/>
                <w:szCs w:val="24"/>
              </w:rPr>
              <w:t xml:space="preserve"> for contributions, will the LAA assess the client </w:t>
            </w:r>
            <w:proofErr w:type="gramStart"/>
            <w:r w:rsidRPr="14A00662">
              <w:rPr>
                <w:rFonts w:ascii="Arial" w:eastAsia="Arial" w:hAnsi="Arial" w:cs="Arial"/>
                <w:color w:val="000000" w:themeColor="text2"/>
                <w:szCs w:val="24"/>
              </w:rPr>
              <w:t>on the basis of</w:t>
            </w:r>
            <w:proofErr w:type="gramEnd"/>
            <w:r w:rsidRPr="14A00662">
              <w:rPr>
                <w:rFonts w:ascii="Arial" w:eastAsia="Arial" w:hAnsi="Arial" w:cs="Arial"/>
                <w:color w:val="000000" w:themeColor="text2"/>
                <w:szCs w:val="24"/>
              </w:rPr>
              <w:t xml:space="preserve"> their circumstances when the initial certificate was </w:t>
            </w:r>
            <w:r w:rsidRPr="14A00662">
              <w:rPr>
                <w:rFonts w:ascii="Arial" w:eastAsia="Arial" w:hAnsi="Arial" w:cs="Arial"/>
                <w:color w:val="000000" w:themeColor="text2"/>
                <w:szCs w:val="24"/>
              </w:rPr>
              <w:lastRenderedPageBreak/>
              <w:t>granted, or at the date of the new assessment? </w:t>
            </w:r>
            <w:r>
              <w:br/>
            </w:r>
          </w:p>
        </w:tc>
        <w:tc>
          <w:tcPr>
            <w:tcW w:w="5375" w:type="dxa"/>
          </w:tcPr>
          <w:p w14:paraId="61CD0236" w14:textId="2F538D44" w:rsidR="00966724" w:rsidRPr="00134B87" w:rsidRDefault="00966724" w:rsidP="0096672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lastRenderedPageBreak/>
              <w:t>During the period from the 27</w:t>
            </w:r>
            <w:r w:rsidRPr="14A00662">
              <w:rPr>
                <w:rFonts w:ascii="Arial" w:eastAsia="Arial" w:hAnsi="Arial" w:cs="Arial"/>
                <w:color w:val="000000" w:themeColor="text2"/>
                <w:szCs w:val="24"/>
                <w:vertAlign w:val="superscript"/>
              </w:rPr>
              <w:t xml:space="preserve"> </w:t>
            </w:r>
            <w:r w:rsidRPr="14A00662">
              <w:rPr>
                <w:rFonts w:ascii="Arial" w:eastAsia="Arial" w:hAnsi="Arial" w:cs="Arial"/>
                <w:color w:val="000000" w:themeColor="text2"/>
                <w:szCs w:val="24"/>
              </w:rPr>
              <w:t xml:space="preserve">June 2025 until further notice the LAA will not be calling for contribution payments on Civil Means Assessments. The LAA will still be checking if the client financially qualifies or not. At the point the legislation is reversed, and contribution payments become payable again, the LAA intends to undertake a means re-assessment of the client’s circumstances at that point, not at the point initial funding was granted. If capital has been disposed of in the previous months, the reasons should be explained. The LAA will not ask for any </w:t>
            </w:r>
            <w:r w:rsidRPr="14A00662">
              <w:rPr>
                <w:rFonts w:ascii="Arial" w:eastAsia="Arial" w:hAnsi="Arial" w:cs="Arial"/>
                <w:color w:val="000000" w:themeColor="text2"/>
                <w:szCs w:val="24"/>
              </w:rPr>
              <w:lastRenderedPageBreak/>
              <w:t>contribution payments to be backdated during the period contributions are being waived. </w:t>
            </w:r>
          </w:p>
        </w:tc>
      </w:tr>
      <w:tr w:rsidR="00966724" w14:paraId="49AD9E68" w14:textId="77777777" w:rsidTr="14A00662">
        <w:trPr>
          <w:trHeight w:val="300"/>
        </w:trPr>
        <w:tc>
          <w:tcPr>
            <w:cnfStyle w:val="001000000000" w:firstRow="0" w:lastRow="0" w:firstColumn="1" w:lastColumn="0" w:oddVBand="0" w:evenVBand="0" w:oddHBand="0" w:evenHBand="0" w:firstRowFirstColumn="0" w:firstRowLastColumn="0" w:lastRowFirstColumn="0" w:lastRowLastColumn="0"/>
            <w:tcW w:w="1691" w:type="dxa"/>
          </w:tcPr>
          <w:p w14:paraId="33C9AC01" w14:textId="1C84206D" w:rsidR="00966724" w:rsidRPr="00134B87" w:rsidRDefault="00966724" w:rsidP="00966724">
            <w:pPr>
              <w:spacing w:line="278" w:lineRule="auto"/>
              <w:rPr>
                <w:rFonts w:ascii="Arial" w:eastAsia="Arial" w:hAnsi="Arial" w:cs="Arial"/>
                <w:color w:val="000000" w:themeColor="text2"/>
                <w:szCs w:val="24"/>
              </w:rPr>
            </w:pPr>
            <w:r w:rsidRPr="14A00662">
              <w:rPr>
                <w:rFonts w:ascii="Arial" w:eastAsia="Arial" w:hAnsi="Arial" w:cs="Arial"/>
                <w:b w:val="0"/>
                <w:color w:val="000000" w:themeColor="text2"/>
                <w:szCs w:val="24"/>
              </w:rPr>
              <w:lastRenderedPageBreak/>
              <w:t>09/07/2025</w:t>
            </w:r>
          </w:p>
        </w:tc>
        <w:tc>
          <w:tcPr>
            <w:tcW w:w="2552" w:type="dxa"/>
          </w:tcPr>
          <w:p w14:paraId="13DCC147" w14:textId="77777777" w:rsidR="00966724" w:rsidRPr="00236724"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t>In relation to Judicial Review work under Public Law, as providers approach settlement but cannot serve the N255 form on the paid party due to a lack of a certificate, will they be protected if they complete the form declaring that the certificate has been issued—even though it hasn’t—until the system is operational and the certificate can be formally obtained?</w:t>
            </w:r>
          </w:p>
          <w:p w14:paraId="5AD88292" w14:textId="77777777" w:rsidR="00966724" w:rsidRPr="000C1032" w:rsidRDefault="00966724" w:rsidP="00966724">
            <w:pPr>
              <w:spacing w:line="27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p>
        </w:tc>
        <w:tc>
          <w:tcPr>
            <w:tcW w:w="5375" w:type="dxa"/>
          </w:tcPr>
          <w:p w14:paraId="16EF85CE" w14:textId="77777777" w:rsidR="00966724" w:rsidRPr="00B4731B" w:rsidRDefault="00966724" w:rsidP="0096672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t xml:space="preserve">Where matters are concluding and costs are being considered, we would consider that the email from the Legal Aid Agency (LAA) confirming the grant of funding is sufficient to constitute the certificate for the purposes of </w:t>
            </w:r>
            <w:proofErr w:type="gramStart"/>
            <w:r w:rsidRPr="14A00662">
              <w:rPr>
                <w:rFonts w:ascii="Arial" w:eastAsia="Arial" w:hAnsi="Arial" w:cs="Arial"/>
                <w:color w:val="000000" w:themeColor="text2"/>
                <w:szCs w:val="24"/>
              </w:rPr>
              <w:t>submitting an application</w:t>
            </w:r>
            <w:proofErr w:type="gramEnd"/>
            <w:r w:rsidRPr="14A00662">
              <w:rPr>
                <w:rFonts w:ascii="Arial" w:eastAsia="Arial" w:hAnsi="Arial" w:cs="Arial"/>
                <w:color w:val="000000" w:themeColor="text2"/>
                <w:szCs w:val="24"/>
              </w:rPr>
              <w:t xml:space="preserve"> to the court. </w:t>
            </w:r>
          </w:p>
          <w:p w14:paraId="7DECEE79" w14:textId="77777777" w:rsidR="00966724" w:rsidRPr="00B4731B" w:rsidRDefault="00966724" w:rsidP="0096672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t>Under Regulation 38 of the Civil Legal Aid (Procedure) Regulations 2012, the provider is required to notify the court and other parties of the determination. The details typically included in the LAA’s confirmation email—such as the client’s name, scope of funding, and date of determination—should satisfy the requirements of this regulation. </w:t>
            </w:r>
          </w:p>
          <w:p w14:paraId="05859278" w14:textId="77777777" w:rsidR="00966724" w:rsidRPr="00B4731B" w:rsidRDefault="00966724" w:rsidP="0096672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r w:rsidRPr="14A00662">
              <w:rPr>
                <w:rFonts w:ascii="Arial" w:eastAsia="Arial" w:hAnsi="Arial" w:cs="Arial"/>
                <w:color w:val="000000" w:themeColor="text2"/>
                <w:szCs w:val="24"/>
              </w:rPr>
              <w:t>We would not expect there to be any penalty or procedural issue if this email is provided to the court in place of the formal certificate, particularly where system issues are preventing its immediate issuance. However, we recommend including a brief covering note explaining the situation and confirming that the formal certificate will be provided once available. </w:t>
            </w:r>
          </w:p>
          <w:p w14:paraId="3F15FD92" w14:textId="77777777" w:rsidR="00966724" w:rsidRPr="008435FD" w:rsidRDefault="00966724" w:rsidP="00966724">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2"/>
                <w:szCs w:val="24"/>
              </w:rPr>
            </w:pPr>
          </w:p>
        </w:tc>
      </w:tr>
    </w:tbl>
    <w:p w14:paraId="10016D78" w14:textId="4B399EDC" w:rsidR="74A4B3BA" w:rsidRDefault="74A4B3BA" w:rsidP="00A8388D"/>
    <w:p w14:paraId="570EFF71" w14:textId="77777777" w:rsidR="00B33907" w:rsidRDefault="00B33907" w:rsidP="00A8388D">
      <w:pPr>
        <w:pStyle w:val="TableText"/>
      </w:pPr>
    </w:p>
    <w:p w14:paraId="50F3CA0D" w14:textId="4193A999" w:rsidR="00B2161C" w:rsidRDefault="0068206D" w:rsidP="003B4377">
      <w:pPr>
        <w:pStyle w:val="BodyText"/>
      </w:pPr>
      <w:r>
        <w:br w:type="page"/>
      </w:r>
    </w:p>
    <w:p w14:paraId="339B33BC" w14:textId="77777777" w:rsidR="00B2161C" w:rsidRDefault="00B2161C" w:rsidP="00A8388D">
      <w:pPr>
        <w:pStyle w:val="BodyText"/>
        <w:rPr>
          <w:b/>
          <w:bCs/>
        </w:rPr>
      </w:pPr>
      <w:r>
        <w:rPr>
          <w:b/>
          <w:bCs/>
        </w:rPr>
        <w:lastRenderedPageBreak/>
        <w:t>© Crown copyright 202</w:t>
      </w:r>
      <w:r w:rsidR="0068206D">
        <w:rPr>
          <w:b/>
          <w:bCs/>
        </w:rPr>
        <w:t>4</w:t>
      </w:r>
    </w:p>
    <w:p w14:paraId="641C730F" w14:textId="77777777" w:rsidR="00B2161C" w:rsidRDefault="00B2161C" w:rsidP="00A8388D">
      <w:pPr>
        <w:pStyle w:val="BodyText"/>
      </w:pPr>
      <w:r>
        <w:t xml:space="preserve">This publication is licensed under the terms of the Open Government Licence v3.0 </w:t>
      </w:r>
      <w:r>
        <w:br/>
        <w:t xml:space="preserve">except where otherwise stated. To view this licence, visit </w:t>
      </w:r>
      <w:hyperlink r:id="rId40" w:history="1">
        <w:r>
          <w:rPr>
            <w:rStyle w:val="Hyperlink"/>
          </w:rPr>
          <w:t>nationalarchives.gov.uk/doc/open-government-licence/version/3</w:t>
        </w:r>
      </w:hyperlink>
    </w:p>
    <w:p w14:paraId="3276F665" w14:textId="77777777" w:rsidR="00B2161C" w:rsidRDefault="00B2161C" w:rsidP="00A8388D">
      <w:pPr>
        <w:pStyle w:val="BodyText"/>
      </w:pPr>
      <w:r>
        <w:t xml:space="preserve">Where we have identified any </w:t>
      </w:r>
      <w:bookmarkStart w:id="17" w:name="_Int_Z31hyWGE"/>
      <w:proofErr w:type="gramStart"/>
      <w:r>
        <w:t>third party</w:t>
      </w:r>
      <w:bookmarkEnd w:id="17"/>
      <w:proofErr w:type="gramEnd"/>
      <w:r>
        <w:t xml:space="preserve"> copyright information you </w:t>
      </w:r>
      <w:r>
        <w:br/>
        <w:t>will need to obtain permission from the copyright holders concerned.</w:t>
      </w:r>
    </w:p>
    <w:p w14:paraId="18D74268" w14:textId="77777777" w:rsidR="00AF1FC5" w:rsidRDefault="00AF1FC5" w:rsidP="00A8388D">
      <w:pPr>
        <w:pStyle w:val="BodyText"/>
      </w:pPr>
    </w:p>
    <w:p w14:paraId="151B4EB9" w14:textId="77777777" w:rsidR="00AF1FC5" w:rsidRDefault="00AF1FC5" w:rsidP="00A8388D">
      <w:pPr>
        <w:pStyle w:val="BodyText"/>
      </w:pPr>
      <w:r>
        <w:br w:type="page"/>
      </w:r>
    </w:p>
    <w:p w14:paraId="53A7D8DC" w14:textId="77777777" w:rsidR="00AF1FC5" w:rsidRDefault="009A28DB" w:rsidP="00A8388D">
      <w:pPr>
        <w:pStyle w:val="BodyText"/>
        <w:spacing w:after="360"/>
      </w:pPr>
      <w:r w:rsidRPr="00B53A14">
        <w:rPr>
          <w:noProof/>
          <w:color w:val="FFFFFF" w:themeColor="background1"/>
        </w:rPr>
        <w:lastRenderedPageBreak/>
        <w:drawing>
          <wp:anchor distT="0" distB="0" distL="114300" distR="114300" simplePos="0" relativeHeight="251658241" behindDoc="1" locked="0" layoutInCell="1" allowOverlap="1" wp14:anchorId="27D9904C" wp14:editId="60818D12">
            <wp:simplePos x="914400" y="914400"/>
            <wp:positionH relativeFrom="page">
              <wp:align>left</wp:align>
            </wp:positionH>
            <wp:positionV relativeFrom="page">
              <wp:align>top</wp:align>
            </wp:positionV>
            <wp:extent cx="7559675" cy="10692130"/>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7560000" cy="1069247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F1FC5" w:rsidSect="00B53A14">
      <w:headerReference w:type="default" r:id="rId42"/>
      <w:footerReference w:type="default" r:id="rId43"/>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2538" w14:textId="77777777" w:rsidR="00C20AD2" w:rsidRDefault="00C20AD2" w:rsidP="006D69A7">
      <w:pPr>
        <w:spacing w:after="0" w:line="240" w:lineRule="auto"/>
      </w:pPr>
      <w:r>
        <w:separator/>
      </w:r>
    </w:p>
  </w:endnote>
  <w:endnote w:type="continuationSeparator" w:id="0">
    <w:p w14:paraId="5A9AF026" w14:textId="77777777" w:rsidR="00C20AD2" w:rsidRDefault="00C20AD2" w:rsidP="006D69A7">
      <w:pPr>
        <w:spacing w:after="0" w:line="240" w:lineRule="auto"/>
      </w:pPr>
      <w:r>
        <w:continuationSeparator/>
      </w:r>
    </w:p>
  </w:endnote>
  <w:endnote w:type="continuationNotice" w:id="1">
    <w:p w14:paraId="4B235A8A" w14:textId="77777777" w:rsidR="00C20AD2" w:rsidRDefault="00C20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691F" w14:textId="77777777" w:rsidR="00CA4174" w:rsidRDefault="00CA4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F354" w14:textId="77777777" w:rsidR="00C20AD2" w:rsidRDefault="00C20AD2" w:rsidP="006D69A7">
      <w:pPr>
        <w:spacing w:after="0" w:line="240" w:lineRule="auto"/>
      </w:pPr>
      <w:r>
        <w:separator/>
      </w:r>
    </w:p>
  </w:footnote>
  <w:footnote w:type="continuationSeparator" w:id="0">
    <w:p w14:paraId="615E0FDC" w14:textId="77777777" w:rsidR="00C20AD2" w:rsidRDefault="00C20AD2" w:rsidP="006D69A7">
      <w:pPr>
        <w:spacing w:after="0" w:line="240" w:lineRule="auto"/>
      </w:pPr>
      <w:r>
        <w:continuationSeparator/>
      </w:r>
    </w:p>
  </w:footnote>
  <w:footnote w:type="continuationNotice" w:id="1">
    <w:p w14:paraId="5D4E982C" w14:textId="77777777" w:rsidR="00C20AD2" w:rsidRDefault="00C20A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2CFC" w14:textId="77777777" w:rsidR="00CA4174" w:rsidRDefault="00CA417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Z31hyWGE" int2:invalidationBookmarkName="" int2:hashCode="DoZ15U8InYruXy" int2:id="RySM1Ru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ascii="Symbol" w:hAnsi="Symbol" w:hint="default"/>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006D55" w:themeColor="accent1"/>
      </w:rPr>
    </w:lvl>
  </w:abstractNum>
  <w:abstractNum w:abstractNumId="3" w15:restartNumberingAfterBreak="0">
    <w:nsid w:val="0CDE4868"/>
    <w:multiLevelType w:val="hybridMultilevel"/>
    <w:tmpl w:val="01B614A0"/>
    <w:lvl w:ilvl="0" w:tplc="98EE4DC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76016A">
      <w:start w:val="1"/>
      <w:numFmt w:val="bullet"/>
      <w:lvlText w:val="o"/>
      <w:lvlJc w:val="left"/>
      <w:pPr>
        <w:ind w:left="1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0CBAEE">
      <w:start w:val="1"/>
      <w:numFmt w:val="bullet"/>
      <w:lvlText w:val="▪"/>
      <w:lvlJc w:val="left"/>
      <w:pPr>
        <w:ind w:left="2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467580">
      <w:start w:val="1"/>
      <w:numFmt w:val="bullet"/>
      <w:lvlText w:val="•"/>
      <w:lvlJc w:val="left"/>
      <w:pPr>
        <w:ind w:left="3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DE737E">
      <w:start w:val="1"/>
      <w:numFmt w:val="bullet"/>
      <w:lvlText w:val="o"/>
      <w:lvlJc w:val="left"/>
      <w:pPr>
        <w:ind w:left="3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E6EF96">
      <w:start w:val="1"/>
      <w:numFmt w:val="bullet"/>
      <w:lvlText w:val="▪"/>
      <w:lvlJc w:val="left"/>
      <w:pPr>
        <w:ind w:left="4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440228">
      <w:start w:val="1"/>
      <w:numFmt w:val="bullet"/>
      <w:lvlText w:val="•"/>
      <w:lvlJc w:val="left"/>
      <w:pPr>
        <w:ind w:left="5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B2B434">
      <w:start w:val="1"/>
      <w:numFmt w:val="bullet"/>
      <w:lvlText w:val="o"/>
      <w:lvlJc w:val="left"/>
      <w:pPr>
        <w:ind w:left="59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8C87AE">
      <w:start w:val="1"/>
      <w:numFmt w:val="bullet"/>
      <w:lvlText w:val="▪"/>
      <w:lvlJc w:val="left"/>
      <w:pPr>
        <w:ind w:left="6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F887E16"/>
    <w:multiLevelType w:val="hybridMultilevel"/>
    <w:tmpl w:val="687C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8D61E"/>
    <w:multiLevelType w:val="hybridMultilevel"/>
    <w:tmpl w:val="B97E9DFA"/>
    <w:lvl w:ilvl="0" w:tplc="297266BA">
      <w:start w:val="1"/>
      <w:numFmt w:val="bullet"/>
      <w:lvlText w:val=""/>
      <w:lvlJc w:val="left"/>
      <w:pPr>
        <w:ind w:left="720" w:hanging="360"/>
      </w:pPr>
      <w:rPr>
        <w:rFonts w:ascii="Symbol" w:hAnsi="Symbol" w:hint="default"/>
      </w:rPr>
    </w:lvl>
    <w:lvl w:ilvl="1" w:tplc="6E82070E">
      <w:start w:val="1"/>
      <w:numFmt w:val="bullet"/>
      <w:lvlText w:val="o"/>
      <w:lvlJc w:val="left"/>
      <w:pPr>
        <w:ind w:left="1440" w:hanging="360"/>
      </w:pPr>
      <w:rPr>
        <w:rFonts w:ascii="Courier New" w:hAnsi="Courier New" w:hint="default"/>
      </w:rPr>
    </w:lvl>
    <w:lvl w:ilvl="2" w:tplc="15AA6FDE">
      <w:start w:val="1"/>
      <w:numFmt w:val="bullet"/>
      <w:lvlText w:val=""/>
      <w:lvlJc w:val="left"/>
      <w:pPr>
        <w:ind w:left="2160" w:hanging="360"/>
      </w:pPr>
      <w:rPr>
        <w:rFonts w:ascii="Wingdings" w:hAnsi="Wingdings" w:hint="default"/>
      </w:rPr>
    </w:lvl>
    <w:lvl w:ilvl="3" w:tplc="308E0D82">
      <w:start w:val="1"/>
      <w:numFmt w:val="bullet"/>
      <w:lvlText w:val=""/>
      <w:lvlJc w:val="left"/>
      <w:pPr>
        <w:ind w:left="2880" w:hanging="360"/>
      </w:pPr>
      <w:rPr>
        <w:rFonts w:ascii="Symbol" w:hAnsi="Symbol" w:hint="default"/>
      </w:rPr>
    </w:lvl>
    <w:lvl w:ilvl="4" w:tplc="85E2C62A">
      <w:start w:val="1"/>
      <w:numFmt w:val="bullet"/>
      <w:lvlText w:val="o"/>
      <w:lvlJc w:val="left"/>
      <w:pPr>
        <w:ind w:left="3600" w:hanging="360"/>
      </w:pPr>
      <w:rPr>
        <w:rFonts w:ascii="Courier New" w:hAnsi="Courier New" w:hint="default"/>
      </w:rPr>
    </w:lvl>
    <w:lvl w:ilvl="5" w:tplc="F364DE4A">
      <w:start w:val="1"/>
      <w:numFmt w:val="bullet"/>
      <w:lvlText w:val=""/>
      <w:lvlJc w:val="left"/>
      <w:pPr>
        <w:ind w:left="4320" w:hanging="360"/>
      </w:pPr>
      <w:rPr>
        <w:rFonts w:ascii="Wingdings" w:hAnsi="Wingdings" w:hint="default"/>
      </w:rPr>
    </w:lvl>
    <w:lvl w:ilvl="6" w:tplc="716A6C26">
      <w:start w:val="1"/>
      <w:numFmt w:val="bullet"/>
      <w:lvlText w:val=""/>
      <w:lvlJc w:val="left"/>
      <w:pPr>
        <w:ind w:left="5040" w:hanging="360"/>
      </w:pPr>
      <w:rPr>
        <w:rFonts w:ascii="Symbol" w:hAnsi="Symbol" w:hint="default"/>
      </w:rPr>
    </w:lvl>
    <w:lvl w:ilvl="7" w:tplc="49D00CE6">
      <w:start w:val="1"/>
      <w:numFmt w:val="bullet"/>
      <w:lvlText w:val="o"/>
      <w:lvlJc w:val="left"/>
      <w:pPr>
        <w:ind w:left="5760" w:hanging="360"/>
      </w:pPr>
      <w:rPr>
        <w:rFonts w:ascii="Courier New" w:hAnsi="Courier New" w:hint="default"/>
      </w:rPr>
    </w:lvl>
    <w:lvl w:ilvl="8" w:tplc="379016A8">
      <w:start w:val="1"/>
      <w:numFmt w:val="bullet"/>
      <w:lvlText w:val=""/>
      <w:lvlJc w:val="left"/>
      <w:pPr>
        <w:ind w:left="6480" w:hanging="360"/>
      </w:pPr>
      <w:rPr>
        <w:rFonts w:ascii="Wingdings" w:hAnsi="Wingdings" w:hint="default"/>
      </w:rPr>
    </w:lvl>
  </w:abstractNum>
  <w:abstractNum w:abstractNumId="6" w15:restartNumberingAfterBreak="0">
    <w:nsid w:val="21C37202"/>
    <w:multiLevelType w:val="multilevel"/>
    <w:tmpl w:val="2E32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C16E7"/>
    <w:multiLevelType w:val="hybridMultilevel"/>
    <w:tmpl w:val="BB8A42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FB32E8B"/>
    <w:multiLevelType w:val="multilevel"/>
    <w:tmpl w:val="A66C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75A0E"/>
    <w:multiLevelType w:val="hybridMultilevel"/>
    <w:tmpl w:val="0A92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C713D"/>
    <w:multiLevelType w:val="hybridMultilevel"/>
    <w:tmpl w:val="6C3A76D4"/>
    <w:lvl w:ilvl="0" w:tplc="763C4ED4">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7DC3C11"/>
    <w:multiLevelType w:val="multilevel"/>
    <w:tmpl w:val="A66C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E66FE"/>
    <w:multiLevelType w:val="hybridMultilevel"/>
    <w:tmpl w:val="D01A0652"/>
    <w:lvl w:ilvl="0" w:tplc="BCE4EB20">
      <w:start w:val="1"/>
      <w:numFmt w:val="bullet"/>
      <w:lvlText w:val=""/>
      <w:lvlJc w:val="left"/>
      <w:pPr>
        <w:ind w:left="720" w:hanging="360"/>
      </w:pPr>
      <w:rPr>
        <w:rFonts w:ascii="Symbol" w:hAnsi="Symbol" w:hint="default"/>
      </w:rPr>
    </w:lvl>
    <w:lvl w:ilvl="1" w:tplc="C4A804EA">
      <w:start w:val="1"/>
      <w:numFmt w:val="bullet"/>
      <w:lvlText w:val="o"/>
      <w:lvlJc w:val="left"/>
      <w:pPr>
        <w:ind w:left="1440" w:hanging="360"/>
      </w:pPr>
      <w:rPr>
        <w:rFonts w:ascii="Courier New" w:hAnsi="Courier New" w:hint="default"/>
      </w:rPr>
    </w:lvl>
    <w:lvl w:ilvl="2" w:tplc="D30E3A4E">
      <w:start w:val="1"/>
      <w:numFmt w:val="bullet"/>
      <w:lvlText w:val=""/>
      <w:lvlJc w:val="left"/>
      <w:pPr>
        <w:ind w:left="2160" w:hanging="360"/>
      </w:pPr>
      <w:rPr>
        <w:rFonts w:ascii="Wingdings" w:hAnsi="Wingdings" w:hint="default"/>
      </w:rPr>
    </w:lvl>
    <w:lvl w:ilvl="3" w:tplc="47702790">
      <w:start w:val="1"/>
      <w:numFmt w:val="bullet"/>
      <w:lvlText w:val=""/>
      <w:lvlJc w:val="left"/>
      <w:pPr>
        <w:ind w:left="2880" w:hanging="360"/>
      </w:pPr>
      <w:rPr>
        <w:rFonts w:ascii="Symbol" w:hAnsi="Symbol" w:hint="default"/>
      </w:rPr>
    </w:lvl>
    <w:lvl w:ilvl="4" w:tplc="2E165244">
      <w:start w:val="1"/>
      <w:numFmt w:val="bullet"/>
      <w:lvlText w:val="o"/>
      <w:lvlJc w:val="left"/>
      <w:pPr>
        <w:ind w:left="3600" w:hanging="360"/>
      </w:pPr>
      <w:rPr>
        <w:rFonts w:ascii="Courier New" w:hAnsi="Courier New" w:hint="default"/>
      </w:rPr>
    </w:lvl>
    <w:lvl w:ilvl="5" w:tplc="76285356">
      <w:start w:val="1"/>
      <w:numFmt w:val="bullet"/>
      <w:lvlText w:val=""/>
      <w:lvlJc w:val="left"/>
      <w:pPr>
        <w:ind w:left="4320" w:hanging="360"/>
      </w:pPr>
      <w:rPr>
        <w:rFonts w:ascii="Wingdings" w:hAnsi="Wingdings" w:hint="default"/>
      </w:rPr>
    </w:lvl>
    <w:lvl w:ilvl="6" w:tplc="667627AE">
      <w:start w:val="1"/>
      <w:numFmt w:val="bullet"/>
      <w:lvlText w:val=""/>
      <w:lvlJc w:val="left"/>
      <w:pPr>
        <w:ind w:left="5040" w:hanging="360"/>
      </w:pPr>
      <w:rPr>
        <w:rFonts w:ascii="Symbol" w:hAnsi="Symbol" w:hint="default"/>
      </w:rPr>
    </w:lvl>
    <w:lvl w:ilvl="7" w:tplc="C48CA96C">
      <w:start w:val="1"/>
      <w:numFmt w:val="bullet"/>
      <w:lvlText w:val="o"/>
      <w:lvlJc w:val="left"/>
      <w:pPr>
        <w:ind w:left="5760" w:hanging="360"/>
      </w:pPr>
      <w:rPr>
        <w:rFonts w:ascii="Courier New" w:hAnsi="Courier New" w:hint="default"/>
      </w:rPr>
    </w:lvl>
    <w:lvl w:ilvl="8" w:tplc="4524FEE6">
      <w:start w:val="1"/>
      <w:numFmt w:val="bullet"/>
      <w:lvlText w:val=""/>
      <w:lvlJc w:val="left"/>
      <w:pPr>
        <w:ind w:left="6480" w:hanging="360"/>
      </w:pPr>
      <w:rPr>
        <w:rFonts w:ascii="Wingdings" w:hAnsi="Wingdings" w:hint="default"/>
      </w:rPr>
    </w:lvl>
  </w:abstractNum>
  <w:abstractNum w:abstractNumId="13" w15:restartNumberingAfterBreak="0">
    <w:nsid w:val="41A76798"/>
    <w:multiLevelType w:val="multilevel"/>
    <w:tmpl w:val="1D0C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B221A"/>
    <w:multiLevelType w:val="multilevel"/>
    <w:tmpl w:val="D994A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1B0956"/>
    <w:multiLevelType w:val="hybridMultilevel"/>
    <w:tmpl w:val="BA28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B4C6B"/>
    <w:multiLevelType w:val="multilevel"/>
    <w:tmpl w:val="D8AC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0713A"/>
    <w:multiLevelType w:val="hybridMultilevel"/>
    <w:tmpl w:val="FA36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B6E0C"/>
    <w:multiLevelType w:val="multilevel"/>
    <w:tmpl w:val="1D72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3D5574"/>
    <w:multiLevelType w:val="hybridMultilevel"/>
    <w:tmpl w:val="74042298"/>
    <w:lvl w:ilvl="0" w:tplc="6AEA250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97AF0"/>
    <w:multiLevelType w:val="hybridMultilevel"/>
    <w:tmpl w:val="1F5C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43096"/>
    <w:multiLevelType w:val="multilevel"/>
    <w:tmpl w:val="5C8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5B3E6B"/>
    <w:multiLevelType w:val="hybridMultilevel"/>
    <w:tmpl w:val="FFFFFFFF"/>
    <w:lvl w:ilvl="0" w:tplc="45EE3740">
      <w:start w:val="1"/>
      <w:numFmt w:val="bullet"/>
      <w:lvlText w:val=""/>
      <w:lvlJc w:val="left"/>
      <w:pPr>
        <w:ind w:left="720" w:hanging="360"/>
      </w:pPr>
      <w:rPr>
        <w:rFonts w:ascii="Symbol" w:hAnsi="Symbol" w:hint="default"/>
      </w:rPr>
    </w:lvl>
    <w:lvl w:ilvl="1" w:tplc="215C0E5A">
      <w:start w:val="1"/>
      <w:numFmt w:val="bullet"/>
      <w:lvlText w:val="o"/>
      <w:lvlJc w:val="left"/>
      <w:pPr>
        <w:ind w:left="1440" w:hanging="360"/>
      </w:pPr>
      <w:rPr>
        <w:rFonts w:ascii="Courier New" w:hAnsi="Courier New" w:hint="default"/>
      </w:rPr>
    </w:lvl>
    <w:lvl w:ilvl="2" w:tplc="CE54F0A2">
      <w:start w:val="1"/>
      <w:numFmt w:val="bullet"/>
      <w:lvlText w:val=""/>
      <w:lvlJc w:val="left"/>
      <w:pPr>
        <w:ind w:left="2160" w:hanging="360"/>
      </w:pPr>
      <w:rPr>
        <w:rFonts w:ascii="Wingdings" w:hAnsi="Wingdings" w:hint="default"/>
      </w:rPr>
    </w:lvl>
    <w:lvl w:ilvl="3" w:tplc="31865854">
      <w:start w:val="1"/>
      <w:numFmt w:val="bullet"/>
      <w:lvlText w:val=""/>
      <w:lvlJc w:val="left"/>
      <w:pPr>
        <w:ind w:left="2880" w:hanging="360"/>
      </w:pPr>
      <w:rPr>
        <w:rFonts w:ascii="Symbol" w:hAnsi="Symbol" w:hint="default"/>
      </w:rPr>
    </w:lvl>
    <w:lvl w:ilvl="4" w:tplc="E124BBBE">
      <w:start w:val="1"/>
      <w:numFmt w:val="bullet"/>
      <w:lvlText w:val="o"/>
      <w:lvlJc w:val="left"/>
      <w:pPr>
        <w:ind w:left="3600" w:hanging="360"/>
      </w:pPr>
      <w:rPr>
        <w:rFonts w:ascii="Courier New" w:hAnsi="Courier New" w:hint="default"/>
      </w:rPr>
    </w:lvl>
    <w:lvl w:ilvl="5" w:tplc="E25692CC">
      <w:start w:val="1"/>
      <w:numFmt w:val="bullet"/>
      <w:lvlText w:val=""/>
      <w:lvlJc w:val="left"/>
      <w:pPr>
        <w:ind w:left="4320" w:hanging="360"/>
      </w:pPr>
      <w:rPr>
        <w:rFonts w:ascii="Wingdings" w:hAnsi="Wingdings" w:hint="default"/>
      </w:rPr>
    </w:lvl>
    <w:lvl w:ilvl="6" w:tplc="4926C166">
      <w:start w:val="1"/>
      <w:numFmt w:val="bullet"/>
      <w:lvlText w:val=""/>
      <w:lvlJc w:val="left"/>
      <w:pPr>
        <w:ind w:left="5040" w:hanging="360"/>
      </w:pPr>
      <w:rPr>
        <w:rFonts w:ascii="Symbol" w:hAnsi="Symbol" w:hint="default"/>
      </w:rPr>
    </w:lvl>
    <w:lvl w:ilvl="7" w:tplc="1B76C5F8">
      <w:start w:val="1"/>
      <w:numFmt w:val="bullet"/>
      <w:lvlText w:val="o"/>
      <w:lvlJc w:val="left"/>
      <w:pPr>
        <w:ind w:left="5760" w:hanging="360"/>
      </w:pPr>
      <w:rPr>
        <w:rFonts w:ascii="Courier New" w:hAnsi="Courier New" w:hint="default"/>
      </w:rPr>
    </w:lvl>
    <w:lvl w:ilvl="8" w:tplc="59DA5814">
      <w:start w:val="1"/>
      <w:numFmt w:val="bullet"/>
      <w:lvlText w:val=""/>
      <w:lvlJc w:val="left"/>
      <w:pPr>
        <w:ind w:left="6480" w:hanging="360"/>
      </w:pPr>
      <w:rPr>
        <w:rFonts w:ascii="Wingdings" w:hAnsi="Wingdings" w:hint="default"/>
      </w:rPr>
    </w:lvl>
  </w:abstractNum>
  <w:abstractNum w:abstractNumId="23" w15:restartNumberingAfterBreak="0">
    <w:nsid w:val="6CD02C77"/>
    <w:multiLevelType w:val="hybridMultilevel"/>
    <w:tmpl w:val="EF76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32C7D"/>
    <w:multiLevelType w:val="multilevel"/>
    <w:tmpl w:val="EC04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0D3C17"/>
    <w:multiLevelType w:val="hybridMultilevel"/>
    <w:tmpl w:val="7040A8C4"/>
    <w:lvl w:ilvl="0" w:tplc="D7DA6128">
      <w:start w:val="1"/>
      <w:numFmt w:val="bullet"/>
      <w:lvlText w:val=""/>
      <w:lvlJc w:val="left"/>
      <w:pPr>
        <w:ind w:left="720" w:hanging="360"/>
      </w:pPr>
      <w:rPr>
        <w:rFonts w:ascii="Symbol" w:hAnsi="Symbol" w:hint="default"/>
      </w:rPr>
    </w:lvl>
    <w:lvl w:ilvl="1" w:tplc="D0607646">
      <w:start w:val="1"/>
      <w:numFmt w:val="bullet"/>
      <w:lvlText w:val="o"/>
      <w:lvlJc w:val="left"/>
      <w:pPr>
        <w:ind w:left="1440" w:hanging="360"/>
      </w:pPr>
      <w:rPr>
        <w:rFonts w:ascii="Courier New" w:hAnsi="Courier New" w:hint="default"/>
      </w:rPr>
    </w:lvl>
    <w:lvl w:ilvl="2" w:tplc="C9704F2A">
      <w:start w:val="1"/>
      <w:numFmt w:val="bullet"/>
      <w:lvlText w:val=""/>
      <w:lvlJc w:val="left"/>
      <w:pPr>
        <w:ind w:left="2160" w:hanging="360"/>
      </w:pPr>
      <w:rPr>
        <w:rFonts w:ascii="Wingdings" w:hAnsi="Wingdings" w:hint="default"/>
      </w:rPr>
    </w:lvl>
    <w:lvl w:ilvl="3" w:tplc="567AFB22">
      <w:start w:val="1"/>
      <w:numFmt w:val="bullet"/>
      <w:lvlText w:val=""/>
      <w:lvlJc w:val="left"/>
      <w:pPr>
        <w:ind w:left="2880" w:hanging="360"/>
      </w:pPr>
      <w:rPr>
        <w:rFonts w:ascii="Symbol" w:hAnsi="Symbol" w:hint="default"/>
      </w:rPr>
    </w:lvl>
    <w:lvl w:ilvl="4" w:tplc="DFB0E2F4">
      <w:start w:val="1"/>
      <w:numFmt w:val="bullet"/>
      <w:lvlText w:val="o"/>
      <w:lvlJc w:val="left"/>
      <w:pPr>
        <w:ind w:left="3600" w:hanging="360"/>
      </w:pPr>
      <w:rPr>
        <w:rFonts w:ascii="Courier New" w:hAnsi="Courier New" w:hint="default"/>
      </w:rPr>
    </w:lvl>
    <w:lvl w:ilvl="5" w:tplc="56848E4C">
      <w:start w:val="1"/>
      <w:numFmt w:val="bullet"/>
      <w:lvlText w:val=""/>
      <w:lvlJc w:val="left"/>
      <w:pPr>
        <w:ind w:left="4320" w:hanging="360"/>
      </w:pPr>
      <w:rPr>
        <w:rFonts w:ascii="Wingdings" w:hAnsi="Wingdings" w:hint="default"/>
      </w:rPr>
    </w:lvl>
    <w:lvl w:ilvl="6" w:tplc="605296DE">
      <w:start w:val="1"/>
      <w:numFmt w:val="bullet"/>
      <w:lvlText w:val=""/>
      <w:lvlJc w:val="left"/>
      <w:pPr>
        <w:ind w:left="5040" w:hanging="360"/>
      </w:pPr>
      <w:rPr>
        <w:rFonts w:ascii="Symbol" w:hAnsi="Symbol" w:hint="default"/>
      </w:rPr>
    </w:lvl>
    <w:lvl w:ilvl="7" w:tplc="276A5590">
      <w:start w:val="1"/>
      <w:numFmt w:val="bullet"/>
      <w:lvlText w:val="o"/>
      <w:lvlJc w:val="left"/>
      <w:pPr>
        <w:ind w:left="5760" w:hanging="360"/>
      </w:pPr>
      <w:rPr>
        <w:rFonts w:ascii="Courier New" w:hAnsi="Courier New" w:hint="default"/>
      </w:rPr>
    </w:lvl>
    <w:lvl w:ilvl="8" w:tplc="F55A42AA">
      <w:start w:val="1"/>
      <w:numFmt w:val="bullet"/>
      <w:lvlText w:val=""/>
      <w:lvlJc w:val="left"/>
      <w:pPr>
        <w:ind w:left="6480" w:hanging="360"/>
      </w:pPr>
      <w:rPr>
        <w:rFonts w:ascii="Wingdings" w:hAnsi="Wingdings" w:hint="default"/>
      </w:rPr>
    </w:lvl>
  </w:abstractNum>
  <w:num w:numId="1" w16cid:durableId="30883690">
    <w:abstractNumId w:val="25"/>
  </w:num>
  <w:num w:numId="2" w16cid:durableId="1869444054">
    <w:abstractNumId w:val="12"/>
  </w:num>
  <w:num w:numId="3" w16cid:durableId="485052522">
    <w:abstractNumId w:val="2"/>
  </w:num>
  <w:num w:numId="4" w16cid:durableId="475223522">
    <w:abstractNumId w:val="0"/>
  </w:num>
  <w:num w:numId="5" w16cid:durableId="1412776768">
    <w:abstractNumId w:val="1"/>
  </w:num>
  <w:num w:numId="6" w16cid:durableId="1061487519">
    <w:abstractNumId w:val="7"/>
  </w:num>
  <w:num w:numId="7" w16cid:durableId="528953518">
    <w:abstractNumId w:val="15"/>
  </w:num>
  <w:num w:numId="8" w16cid:durableId="978802472">
    <w:abstractNumId w:val="17"/>
  </w:num>
  <w:num w:numId="9" w16cid:durableId="984775356">
    <w:abstractNumId w:val="14"/>
  </w:num>
  <w:num w:numId="10" w16cid:durableId="1656182791">
    <w:abstractNumId w:val="10"/>
  </w:num>
  <w:num w:numId="11" w16cid:durableId="495802382">
    <w:abstractNumId w:val="20"/>
  </w:num>
  <w:num w:numId="12" w16cid:durableId="1058479240">
    <w:abstractNumId w:val="11"/>
  </w:num>
  <w:num w:numId="13" w16cid:durableId="285039550">
    <w:abstractNumId w:val="23"/>
  </w:num>
  <w:num w:numId="14" w16cid:durableId="717316059">
    <w:abstractNumId w:val="5"/>
  </w:num>
  <w:num w:numId="15" w16cid:durableId="1513375783">
    <w:abstractNumId w:val="19"/>
  </w:num>
  <w:num w:numId="16" w16cid:durableId="1951428850">
    <w:abstractNumId w:val="22"/>
  </w:num>
  <w:num w:numId="17" w16cid:durableId="327171488">
    <w:abstractNumId w:val="6"/>
  </w:num>
  <w:num w:numId="18" w16cid:durableId="353653684">
    <w:abstractNumId w:val="16"/>
  </w:num>
  <w:num w:numId="19" w16cid:durableId="1162741924">
    <w:abstractNumId w:val="24"/>
  </w:num>
  <w:num w:numId="20" w16cid:durableId="363478520">
    <w:abstractNumId w:val="4"/>
  </w:num>
  <w:num w:numId="21" w16cid:durableId="1254586698">
    <w:abstractNumId w:val="8"/>
  </w:num>
  <w:num w:numId="22" w16cid:durableId="118963325">
    <w:abstractNumId w:val="21"/>
  </w:num>
  <w:num w:numId="23" w16cid:durableId="1824614282">
    <w:abstractNumId w:val="13"/>
  </w:num>
  <w:num w:numId="24" w16cid:durableId="1542477738">
    <w:abstractNumId w:val="18"/>
  </w:num>
  <w:num w:numId="25" w16cid:durableId="2049059876">
    <w:abstractNumId w:val="3"/>
  </w:num>
  <w:num w:numId="26" w16cid:durableId="1188062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99"/>
    <w:rsid w:val="00003E2B"/>
    <w:rsid w:val="000052DF"/>
    <w:rsid w:val="0001123D"/>
    <w:rsid w:val="00013A61"/>
    <w:rsid w:val="00013F75"/>
    <w:rsid w:val="00017924"/>
    <w:rsid w:val="00021B6C"/>
    <w:rsid w:val="00023319"/>
    <w:rsid w:val="00026E25"/>
    <w:rsid w:val="000335CB"/>
    <w:rsid w:val="0003578C"/>
    <w:rsid w:val="0004016C"/>
    <w:rsid w:val="00044276"/>
    <w:rsid w:val="000461C9"/>
    <w:rsid w:val="0004662C"/>
    <w:rsid w:val="0005111E"/>
    <w:rsid w:val="000577EF"/>
    <w:rsid w:val="0006177E"/>
    <w:rsid w:val="000633D3"/>
    <w:rsid w:val="00063BA8"/>
    <w:rsid w:val="00064C6C"/>
    <w:rsid w:val="00067D8E"/>
    <w:rsid w:val="00072A2C"/>
    <w:rsid w:val="00075D5A"/>
    <w:rsid w:val="00076E34"/>
    <w:rsid w:val="000812A0"/>
    <w:rsid w:val="00082E90"/>
    <w:rsid w:val="000865A6"/>
    <w:rsid w:val="000978DB"/>
    <w:rsid w:val="000A0CE1"/>
    <w:rsid w:val="000A0DAB"/>
    <w:rsid w:val="000A320E"/>
    <w:rsid w:val="000A6D71"/>
    <w:rsid w:val="000A7BE9"/>
    <w:rsid w:val="000B1C9C"/>
    <w:rsid w:val="000B30B1"/>
    <w:rsid w:val="000B4E60"/>
    <w:rsid w:val="000C1032"/>
    <w:rsid w:val="000D05F2"/>
    <w:rsid w:val="000D0F2F"/>
    <w:rsid w:val="000D34D7"/>
    <w:rsid w:val="000E2F47"/>
    <w:rsid w:val="000E33B2"/>
    <w:rsid w:val="000E59F0"/>
    <w:rsid w:val="000E776E"/>
    <w:rsid w:val="000E7E27"/>
    <w:rsid w:val="000F0B67"/>
    <w:rsid w:val="000F2A5C"/>
    <w:rsid w:val="001018D6"/>
    <w:rsid w:val="00103391"/>
    <w:rsid w:val="00103F5F"/>
    <w:rsid w:val="00107D24"/>
    <w:rsid w:val="0011001D"/>
    <w:rsid w:val="00112F9F"/>
    <w:rsid w:val="00120891"/>
    <w:rsid w:val="0012794E"/>
    <w:rsid w:val="0013130F"/>
    <w:rsid w:val="001325A1"/>
    <w:rsid w:val="00134B87"/>
    <w:rsid w:val="00147CC9"/>
    <w:rsid w:val="00147EC3"/>
    <w:rsid w:val="0015033C"/>
    <w:rsid w:val="00153FC8"/>
    <w:rsid w:val="00154762"/>
    <w:rsid w:val="00160610"/>
    <w:rsid w:val="001655E8"/>
    <w:rsid w:val="00166D41"/>
    <w:rsid w:val="0017110C"/>
    <w:rsid w:val="00172896"/>
    <w:rsid w:val="00174663"/>
    <w:rsid w:val="001750E3"/>
    <w:rsid w:val="0017750A"/>
    <w:rsid w:val="001834D6"/>
    <w:rsid w:val="00190C9E"/>
    <w:rsid w:val="00192D72"/>
    <w:rsid w:val="0019768C"/>
    <w:rsid w:val="001A2A28"/>
    <w:rsid w:val="001A311E"/>
    <w:rsid w:val="001A42B4"/>
    <w:rsid w:val="001A4A3C"/>
    <w:rsid w:val="001B10E9"/>
    <w:rsid w:val="001B2D93"/>
    <w:rsid w:val="001B6AE3"/>
    <w:rsid w:val="001C03B7"/>
    <w:rsid w:val="001C0C41"/>
    <w:rsid w:val="001C1003"/>
    <w:rsid w:val="001C1844"/>
    <w:rsid w:val="001C26E5"/>
    <w:rsid w:val="001C5031"/>
    <w:rsid w:val="001C55AC"/>
    <w:rsid w:val="001D2417"/>
    <w:rsid w:val="001D47B9"/>
    <w:rsid w:val="001E322E"/>
    <w:rsid w:val="001E38E4"/>
    <w:rsid w:val="001E47A6"/>
    <w:rsid w:val="001F1D5E"/>
    <w:rsid w:val="001F36BC"/>
    <w:rsid w:val="001F5BC4"/>
    <w:rsid w:val="001F5D23"/>
    <w:rsid w:val="0020128F"/>
    <w:rsid w:val="002020A0"/>
    <w:rsid w:val="002041F0"/>
    <w:rsid w:val="00204890"/>
    <w:rsid w:val="00211B1E"/>
    <w:rsid w:val="00212345"/>
    <w:rsid w:val="0021446A"/>
    <w:rsid w:val="0021666E"/>
    <w:rsid w:val="0021766A"/>
    <w:rsid w:val="002201F8"/>
    <w:rsid w:val="002213B1"/>
    <w:rsid w:val="00222CC4"/>
    <w:rsid w:val="00226CC8"/>
    <w:rsid w:val="00235B00"/>
    <w:rsid w:val="0023668C"/>
    <w:rsid w:val="0024028F"/>
    <w:rsid w:val="00241113"/>
    <w:rsid w:val="00243810"/>
    <w:rsid w:val="00247240"/>
    <w:rsid w:val="00252436"/>
    <w:rsid w:val="00252DB3"/>
    <w:rsid w:val="00253BA3"/>
    <w:rsid w:val="00257094"/>
    <w:rsid w:val="00263D22"/>
    <w:rsid w:val="00263F6B"/>
    <w:rsid w:val="00267FAE"/>
    <w:rsid w:val="002830D7"/>
    <w:rsid w:val="00286B5A"/>
    <w:rsid w:val="00296A04"/>
    <w:rsid w:val="002A0715"/>
    <w:rsid w:val="002A698A"/>
    <w:rsid w:val="002B03D4"/>
    <w:rsid w:val="002B36DA"/>
    <w:rsid w:val="002B6B3A"/>
    <w:rsid w:val="002C31F4"/>
    <w:rsid w:val="002C3819"/>
    <w:rsid w:val="002C429B"/>
    <w:rsid w:val="002C4FD2"/>
    <w:rsid w:val="002C5BBA"/>
    <w:rsid w:val="002C6130"/>
    <w:rsid w:val="002C6CB3"/>
    <w:rsid w:val="002C7E42"/>
    <w:rsid w:val="002D0BB8"/>
    <w:rsid w:val="002D3C3B"/>
    <w:rsid w:val="002D486E"/>
    <w:rsid w:val="002E1773"/>
    <w:rsid w:val="002E344C"/>
    <w:rsid w:val="002E3A45"/>
    <w:rsid w:val="002E5DA2"/>
    <w:rsid w:val="002E79B5"/>
    <w:rsid w:val="002F2BD2"/>
    <w:rsid w:val="002F2D8A"/>
    <w:rsid w:val="002F3236"/>
    <w:rsid w:val="002F4E4A"/>
    <w:rsid w:val="002F512C"/>
    <w:rsid w:val="002F73B7"/>
    <w:rsid w:val="002F7D6B"/>
    <w:rsid w:val="00300614"/>
    <w:rsid w:val="0030490B"/>
    <w:rsid w:val="0031159C"/>
    <w:rsid w:val="00311BF2"/>
    <w:rsid w:val="00313C19"/>
    <w:rsid w:val="00316546"/>
    <w:rsid w:val="003237C3"/>
    <w:rsid w:val="00324E51"/>
    <w:rsid w:val="00326B3C"/>
    <w:rsid w:val="00331044"/>
    <w:rsid w:val="0033123B"/>
    <w:rsid w:val="00334C9B"/>
    <w:rsid w:val="00335D7C"/>
    <w:rsid w:val="003436ED"/>
    <w:rsid w:val="00343BDE"/>
    <w:rsid w:val="003444F0"/>
    <w:rsid w:val="00346599"/>
    <w:rsid w:val="00350A96"/>
    <w:rsid w:val="00353487"/>
    <w:rsid w:val="00355B48"/>
    <w:rsid w:val="0036113F"/>
    <w:rsid w:val="00365C96"/>
    <w:rsid w:val="00367D71"/>
    <w:rsid w:val="003724DB"/>
    <w:rsid w:val="00374A25"/>
    <w:rsid w:val="003813E6"/>
    <w:rsid w:val="00387DEF"/>
    <w:rsid w:val="00392E53"/>
    <w:rsid w:val="0039455A"/>
    <w:rsid w:val="00394FBB"/>
    <w:rsid w:val="003A4F17"/>
    <w:rsid w:val="003A6213"/>
    <w:rsid w:val="003A72A3"/>
    <w:rsid w:val="003A750F"/>
    <w:rsid w:val="003B4377"/>
    <w:rsid w:val="003B48FA"/>
    <w:rsid w:val="003B6DA9"/>
    <w:rsid w:val="003B7060"/>
    <w:rsid w:val="003B7190"/>
    <w:rsid w:val="003C041B"/>
    <w:rsid w:val="003C079C"/>
    <w:rsid w:val="003C2807"/>
    <w:rsid w:val="003D0174"/>
    <w:rsid w:val="003D3D43"/>
    <w:rsid w:val="003D6108"/>
    <w:rsid w:val="003D6A96"/>
    <w:rsid w:val="003D72C0"/>
    <w:rsid w:val="003E247D"/>
    <w:rsid w:val="003E6183"/>
    <w:rsid w:val="003F09AA"/>
    <w:rsid w:val="003F26AF"/>
    <w:rsid w:val="003F2DFA"/>
    <w:rsid w:val="003F52DE"/>
    <w:rsid w:val="00403FC2"/>
    <w:rsid w:val="004065BB"/>
    <w:rsid w:val="00410E11"/>
    <w:rsid w:val="0041109C"/>
    <w:rsid w:val="00416057"/>
    <w:rsid w:val="0041645F"/>
    <w:rsid w:val="004201AC"/>
    <w:rsid w:val="00422EDD"/>
    <w:rsid w:val="004239F9"/>
    <w:rsid w:val="004255DD"/>
    <w:rsid w:val="00431223"/>
    <w:rsid w:val="004371E4"/>
    <w:rsid w:val="00444F49"/>
    <w:rsid w:val="00450D2B"/>
    <w:rsid w:val="0045150C"/>
    <w:rsid w:val="004517EA"/>
    <w:rsid w:val="00452C6F"/>
    <w:rsid w:val="004530FD"/>
    <w:rsid w:val="004554C5"/>
    <w:rsid w:val="00457186"/>
    <w:rsid w:val="00457FBF"/>
    <w:rsid w:val="00464788"/>
    <w:rsid w:val="00467577"/>
    <w:rsid w:val="00470BF3"/>
    <w:rsid w:val="00472234"/>
    <w:rsid w:val="0047365B"/>
    <w:rsid w:val="00474728"/>
    <w:rsid w:val="0047659C"/>
    <w:rsid w:val="004779DD"/>
    <w:rsid w:val="004809FB"/>
    <w:rsid w:val="00483056"/>
    <w:rsid w:val="00483191"/>
    <w:rsid w:val="00483CDE"/>
    <w:rsid w:val="00483FC9"/>
    <w:rsid w:val="004871D9"/>
    <w:rsid w:val="004906E9"/>
    <w:rsid w:val="004A0BFC"/>
    <w:rsid w:val="004A0F72"/>
    <w:rsid w:val="004A21B5"/>
    <w:rsid w:val="004A241E"/>
    <w:rsid w:val="004A2EF7"/>
    <w:rsid w:val="004A5360"/>
    <w:rsid w:val="004A663D"/>
    <w:rsid w:val="004B1745"/>
    <w:rsid w:val="004B2424"/>
    <w:rsid w:val="004B402F"/>
    <w:rsid w:val="004C11DF"/>
    <w:rsid w:val="004C2BD1"/>
    <w:rsid w:val="004C337B"/>
    <w:rsid w:val="004C600B"/>
    <w:rsid w:val="004C6689"/>
    <w:rsid w:val="004C7617"/>
    <w:rsid w:val="004E09D4"/>
    <w:rsid w:val="004E4BBE"/>
    <w:rsid w:val="004E5CBC"/>
    <w:rsid w:val="004E6C1E"/>
    <w:rsid w:val="004F12CA"/>
    <w:rsid w:val="004F2E95"/>
    <w:rsid w:val="004F3E6A"/>
    <w:rsid w:val="004F4602"/>
    <w:rsid w:val="004F52D2"/>
    <w:rsid w:val="004F6082"/>
    <w:rsid w:val="00501BF9"/>
    <w:rsid w:val="0050200F"/>
    <w:rsid w:val="00502C73"/>
    <w:rsid w:val="00515A2A"/>
    <w:rsid w:val="00523B89"/>
    <w:rsid w:val="0052497C"/>
    <w:rsid w:val="00526013"/>
    <w:rsid w:val="0053130E"/>
    <w:rsid w:val="005346A0"/>
    <w:rsid w:val="005422FF"/>
    <w:rsid w:val="005437FD"/>
    <w:rsid w:val="005470BD"/>
    <w:rsid w:val="00547938"/>
    <w:rsid w:val="00552774"/>
    <w:rsid w:val="0055470E"/>
    <w:rsid w:val="005610EF"/>
    <w:rsid w:val="00571A28"/>
    <w:rsid w:val="00572D8C"/>
    <w:rsid w:val="00577AC4"/>
    <w:rsid w:val="00577C7E"/>
    <w:rsid w:val="00582C0C"/>
    <w:rsid w:val="00583B50"/>
    <w:rsid w:val="005860DE"/>
    <w:rsid w:val="005A1691"/>
    <w:rsid w:val="005A20BB"/>
    <w:rsid w:val="005A2477"/>
    <w:rsid w:val="005A411C"/>
    <w:rsid w:val="005B02D8"/>
    <w:rsid w:val="005B627A"/>
    <w:rsid w:val="005B71AA"/>
    <w:rsid w:val="005C13A8"/>
    <w:rsid w:val="005C34B5"/>
    <w:rsid w:val="005C4EED"/>
    <w:rsid w:val="005D01CF"/>
    <w:rsid w:val="005D43BB"/>
    <w:rsid w:val="005D60AB"/>
    <w:rsid w:val="005D74D2"/>
    <w:rsid w:val="005D766B"/>
    <w:rsid w:val="005E1404"/>
    <w:rsid w:val="005E2CF2"/>
    <w:rsid w:val="005E2F0C"/>
    <w:rsid w:val="005F40A5"/>
    <w:rsid w:val="005F4ED0"/>
    <w:rsid w:val="005F7FDD"/>
    <w:rsid w:val="006033A7"/>
    <w:rsid w:val="00612066"/>
    <w:rsid w:val="00614A8A"/>
    <w:rsid w:val="00617026"/>
    <w:rsid w:val="00620F7E"/>
    <w:rsid w:val="00626440"/>
    <w:rsid w:val="006278C7"/>
    <w:rsid w:val="00634ABD"/>
    <w:rsid w:val="006355DA"/>
    <w:rsid w:val="00637A8E"/>
    <w:rsid w:val="006421A1"/>
    <w:rsid w:val="00643ED6"/>
    <w:rsid w:val="00653670"/>
    <w:rsid w:val="00660C63"/>
    <w:rsid w:val="006707BA"/>
    <w:rsid w:val="006737B3"/>
    <w:rsid w:val="00673CE9"/>
    <w:rsid w:val="0067541E"/>
    <w:rsid w:val="006779B9"/>
    <w:rsid w:val="0068206D"/>
    <w:rsid w:val="00687762"/>
    <w:rsid w:val="00690F74"/>
    <w:rsid w:val="00691308"/>
    <w:rsid w:val="0069242A"/>
    <w:rsid w:val="006932C5"/>
    <w:rsid w:val="00693C0F"/>
    <w:rsid w:val="00695453"/>
    <w:rsid w:val="00695943"/>
    <w:rsid w:val="006968F0"/>
    <w:rsid w:val="006A2C03"/>
    <w:rsid w:val="006A342F"/>
    <w:rsid w:val="006A6FFA"/>
    <w:rsid w:val="006B00AF"/>
    <w:rsid w:val="006B0750"/>
    <w:rsid w:val="006B3AB3"/>
    <w:rsid w:val="006C0F18"/>
    <w:rsid w:val="006C3289"/>
    <w:rsid w:val="006C72FD"/>
    <w:rsid w:val="006C7593"/>
    <w:rsid w:val="006D0BE5"/>
    <w:rsid w:val="006D249D"/>
    <w:rsid w:val="006D41C8"/>
    <w:rsid w:val="006D576C"/>
    <w:rsid w:val="006D69A7"/>
    <w:rsid w:val="006E0F46"/>
    <w:rsid w:val="006E1A9A"/>
    <w:rsid w:val="006E3AF6"/>
    <w:rsid w:val="006E4688"/>
    <w:rsid w:val="006F35BD"/>
    <w:rsid w:val="006F4CBF"/>
    <w:rsid w:val="006F618E"/>
    <w:rsid w:val="00701AE6"/>
    <w:rsid w:val="00703ED9"/>
    <w:rsid w:val="007079F8"/>
    <w:rsid w:val="00710436"/>
    <w:rsid w:val="007130EF"/>
    <w:rsid w:val="00714BAE"/>
    <w:rsid w:val="007172B2"/>
    <w:rsid w:val="007175C1"/>
    <w:rsid w:val="00720EA3"/>
    <w:rsid w:val="00725497"/>
    <w:rsid w:val="007302E6"/>
    <w:rsid w:val="0073169C"/>
    <w:rsid w:val="00733565"/>
    <w:rsid w:val="00735962"/>
    <w:rsid w:val="00737303"/>
    <w:rsid w:val="00740618"/>
    <w:rsid w:val="007450A7"/>
    <w:rsid w:val="0075331E"/>
    <w:rsid w:val="0076078A"/>
    <w:rsid w:val="007611FC"/>
    <w:rsid w:val="00766DFF"/>
    <w:rsid w:val="00771BC8"/>
    <w:rsid w:val="00772227"/>
    <w:rsid w:val="00780633"/>
    <w:rsid w:val="00781F7F"/>
    <w:rsid w:val="007959DA"/>
    <w:rsid w:val="00796333"/>
    <w:rsid w:val="00797416"/>
    <w:rsid w:val="00797EBC"/>
    <w:rsid w:val="007A08D6"/>
    <w:rsid w:val="007A297E"/>
    <w:rsid w:val="007A4ABC"/>
    <w:rsid w:val="007A5FD0"/>
    <w:rsid w:val="007B0997"/>
    <w:rsid w:val="007B585F"/>
    <w:rsid w:val="007B5C4A"/>
    <w:rsid w:val="007C06CE"/>
    <w:rsid w:val="007C1047"/>
    <w:rsid w:val="007C2A82"/>
    <w:rsid w:val="007C57CD"/>
    <w:rsid w:val="007C7ECA"/>
    <w:rsid w:val="007D2C6D"/>
    <w:rsid w:val="007D7B3E"/>
    <w:rsid w:val="007E43CE"/>
    <w:rsid w:val="007F3526"/>
    <w:rsid w:val="008041C8"/>
    <w:rsid w:val="008065DA"/>
    <w:rsid w:val="008110C4"/>
    <w:rsid w:val="00814344"/>
    <w:rsid w:val="0083190C"/>
    <w:rsid w:val="0083212D"/>
    <w:rsid w:val="00840188"/>
    <w:rsid w:val="0084026F"/>
    <w:rsid w:val="008408B5"/>
    <w:rsid w:val="008435FD"/>
    <w:rsid w:val="0084449B"/>
    <w:rsid w:val="008449ED"/>
    <w:rsid w:val="00845F7E"/>
    <w:rsid w:val="0084737C"/>
    <w:rsid w:val="008473FA"/>
    <w:rsid w:val="00850B8D"/>
    <w:rsid w:val="00854E06"/>
    <w:rsid w:val="0087099C"/>
    <w:rsid w:val="008718F4"/>
    <w:rsid w:val="00875686"/>
    <w:rsid w:val="00875A9C"/>
    <w:rsid w:val="00875E56"/>
    <w:rsid w:val="008816FA"/>
    <w:rsid w:val="008825A6"/>
    <w:rsid w:val="00892470"/>
    <w:rsid w:val="008A20C3"/>
    <w:rsid w:val="008A2510"/>
    <w:rsid w:val="008A51DC"/>
    <w:rsid w:val="008A6ABB"/>
    <w:rsid w:val="008B2093"/>
    <w:rsid w:val="008B2406"/>
    <w:rsid w:val="008B254E"/>
    <w:rsid w:val="008B5F8E"/>
    <w:rsid w:val="008B65FF"/>
    <w:rsid w:val="008B7913"/>
    <w:rsid w:val="008C2BBB"/>
    <w:rsid w:val="008C4C4D"/>
    <w:rsid w:val="008C7698"/>
    <w:rsid w:val="008D0C04"/>
    <w:rsid w:val="008D3917"/>
    <w:rsid w:val="008D402E"/>
    <w:rsid w:val="008D68BE"/>
    <w:rsid w:val="008D68FA"/>
    <w:rsid w:val="008D6B17"/>
    <w:rsid w:val="008E166F"/>
    <w:rsid w:val="008E30DC"/>
    <w:rsid w:val="008E3B35"/>
    <w:rsid w:val="008E6425"/>
    <w:rsid w:val="008F120B"/>
    <w:rsid w:val="008F2B8A"/>
    <w:rsid w:val="008F3A1D"/>
    <w:rsid w:val="008F4433"/>
    <w:rsid w:val="008F713C"/>
    <w:rsid w:val="008F7F71"/>
    <w:rsid w:val="009025BC"/>
    <w:rsid w:val="009141F4"/>
    <w:rsid w:val="00914A90"/>
    <w:rsid w:val="0091799D"/>
    <w:rsid w:val="00921533"/>
    <w:rsid w:val="0092369E"/>
    <w:rsid w:val="00931191"/>
    <w:rsid w:val="0093188D"/>
    <w:rsid w:val="00931B8F"/>
    <w:rsid w:val="00946572"/>
    <w:rsid w:val="00947E71"/>
    <w:rsid w:val="00951ABA"/>
    <w:rsid w:val="00955277"/>
    <w:rsid w:val="00955528"/>
    <w:rsid w:val="00957C9E"/>
    <w:rsid w:val="009623F1"/>
    <w:rsid w:val="00963C4A"/>
    <w:rsid w:val="009656CD"/>
    <w:rsid w:val="00966724"/>
    <w:rsid w:val="009748B2"/>
    <w:rsid w:val="0097513B"/>
    <w:rsid w:val="00975E32"/>
    <w:rsid w:val="009813F6"/>
    <w:rsid w:val="00983381"/>
    <w:rsid w:val="00984C22"/>
    <w:rsid w:val="00986083"/>
    <w:rsid w:val="00990403"/>
    <w:rsid w:val="00991B43"/>
    <w:rsid w:val="00993027"/>
    <w:rsid w:val="0099768F"/>
    <w:rsid w:val="009A15E6"/>
    <w:rsid w:val="009A28DB"/>
    <w:rsid w:val="009B39C0"/>
    <w:rsid w:val="009B4C20"/>
    <w:rsid w:val="009C1B62"/>
    <w:rsid w:val="009C72A2"/>
    <w:rsid w:val="009D421B"/>
    <w:rsid w:val="009E19F7"/>
    <w:rsid w:val="009E4E93"/>
    <w:rsid w:val="009E52EB"/>
    <w:rsid w:val="009E7719"/>
    <w:rsid w:val="009F28D8"/>
    <w:rsid w:val="009F3EA5"/>
    <w:rsid w:val="009F49E4"/>
    <w:rsid w:val="00A02E95"/>
    <w:rsid w:val="00A052E6"/>
    <w:rsid w:val="00A06919"/>
    <w:rsid w:val="00A114B2"/>
    <w:rsid w:val="00A1282A"/>
    <w:rsid w:val="00A160DC"/>
    <w:rsid w:val="00A20419"/>
    <w:rsid w:val="00A21B44"/>
    <w:rsid w:val="00A2219D"/>
    <w:rsid w:val="00A230FC"/>
    <w:rsid w:val="00A2533D"/>
    <w:rsid w:val="00A26026"/>
    <w:rsid w:val="00A35578"/>
    <w:rsid w:val="00A36B84"/>
    <w:rsid w:val="00A40320"/>
    <w:rsid w:val="00A42AAE"/>
    <w:rsid w:val="00A45F96"/>
    <w:rsid w:val="00A61331"/>
    <w:rsid w:val="00A61F38"/>
    <w:rsid w:val="00A63C5D"/>
    <w:rsid w:val="00A64818"/>
    <w:rsid w:val="00A66890"/>
    <w:rsid w:val="00A70123"/>
    <w:rsid w:val="00A70FEB"/>
    <w:rsid w:val="00A71A28"/>
    <w:rsid w:val="00A82289"/>
    <w:rsid w:val="00A8388D"/>
    <w:rsid w:val="00A84A99"/>
    <w:rsid w:val="00A866A8"/>
    <w:rsid w:val="00A96318"/>
    <w:rsid w:val="00A970D1"/>
    <w:rsid w:val="00AA1DFA"/>
    <w:rsid w:val="00AA70DC"/>
    <w:rsid w:val="00AB1210"/>
    <w:rsid w:val="00AB2C8D"/>
    <w:rsid w:val="00AB47FE"/>
    <w:rsid w:val="00AB57C4"/>
    <w:rsid w:val="00AB5CF2"/>
    <w:rsid w:val="00AB5ECF"/>
    <w:rsid w:val="00AC36C2"/>
    <w:rsid w:val="00AC43A5"/>
    <w:rsid w:val="00AC4A30"/>
    <w:rsid w:val="00AD0580"/>
    <w:rsid w:val="00AD1AEA"/>
    <w:rsid w:val="00AD5EAB"/>
    <w:rsid w:val="00AD68CA"/>
    <w:rsid w:val="00AE15CD"/>
    <w:rsid w:val="00AE19E6"/>
    <w:rsid w:val="00AE2559"/>
    <w:rsid w:val="00AF0B35"/>
    <w:rsid w:val="00AF1FC5"/>
    <w:rsid w:val="00AF7117"/>
    <w:rsid w:val="00B028E8"/>
    <w:rsid w:val="00B049EE"/>
    <w:rsid w:val="00B06D24"/>
    <w:rsid w:val="00B06E03"/>
    <w:rsid w:val="00B10BC8"/>
    <w:rsid w:val="00B1249F"/>
    <w:rsid w:val="00B12C9C"/>
    <w:rsid w:val="00B16039"/>
    <w:rsid w:val="00B170B6"/>
    <w:rsid w:val="00B178B4"/>
    <w:rsid w:val="00B2049E"/>
    <w:rsid w:val="00B2161C"/>
    <w:rsid w:val="00B21BF7"/>
    <w:rsid w:val="00B227A0"/>
    <w:rsid w:val="00B23C9D"/>
    <w:rsid w:val="00B338F8"/>
    <w:rsid w:val="00B33907"/>
    <w:rsid w:val="00B350C1"/>
    <w:rsid w:val="00B41A62"/>
    <w:rsid w:val="00B42194"/>
    <w:rsid w:val="00B43F72"/>
    <w:rsid w:val="00B44390"/>
    <w:rsid w:val="00B47980"/>
    <w:rsid w:val="00B5077D"/>
    <w:rsid w:val="00B53A14"/>
    <w:rsid w:val="00B56696"/>
    <w:rsid w:val="00B569C0"/>
    <w:rsid w:val="00B62E2C"/>
    <w:rsid w:val="00B64401"/>
    <w:rsid w:val="00B7742F"/>
    <w:rsid w:val="00B847BA"/>
    <w:rsid w:val="00B907F1"/>
    <w:rsid w:val="00B92BB0"/>
    <w:rsid w:val="00B97AFD"/>
    <w:rsid w:val="00BA092B"/>
    <w:rsid w:val="00BA6327"/>
    <w:rsid w:val="00BB3FA9"/>
    <w:rsid w:val="00BB43D9"/>
    <w:rsid w:val="00BC199A"/>
    <w:rsid w:val="00BC2E5A"/>
    <w:rsid w:val="00BD0AEA"/>
    <w:rsid w:val="00BD623E"/>
    <w:rsid w:val="00BD79A7"/>
    <w:rsid w:val="00BD7C3F"/>
    <w:rsid w:val="00BE3CB0"/>
    <w:rsid w:val="00BE43A1"/>
    <w:rsid w:val="00BE49FB"/>
    <w:rsid w:val="00BE549A"/>
    <w:rsid w:val="00BE766E"/>
    <w:rsid w:val="00BF2BBA"/>
    <w:rsid w:val="00BF7A57"/>
    <w:rsid w:val="00C00626"/>
    <w:rsid w:val="00C050D8"/>
    <w:rsid w:val="00C119C3"/>
    <w:rsid w:val="00C14D3F"/>
    <w:rsid w:val="00C15D09"/>
    <w:rsid w:val="00C17696"/>
    <w:rsid w:val="00C20AD2"/>
    <w:rsid w:val="00C211F3"/>
    <w:rsid w:val="00C22D9C"/>
    <w:rsid w:val="00C265EE"/>
    <w:rsid w:val="00C3166F"/>
    <w:rsid w:val="00C415DE"/>
    <w:rsid w:val="00C42C96"/>
    <w:rsid w:val="00C4600F"/>
    <w:rsid w:val="00C53DCB"/>
    <w:rsid w:val="00C5432E"/>
    <w:rsid w:val="00C54F35"/>
    <w:rsid w:val="00C63C6C"/>
    <w:rsid w:val="00C6755E"/>
    <w:rsid w:val="00C718C2"/>
    <w:rsid w:val="00C755F2"/>
    <w:rsid w:val="00C761AC"/>
    <w:rsid w:val="00C767EA"/>
    <w:rsid w:val="00C77B13"/>
    <w:rsid w:val="00C8039D"/>
    <w:rsid w:val="00C80E74"/>
    <w:rsid w:val="00C9051C"/>
    <w:rsid w:val="00C92CF5"/>
    <w:rsid w:val="00C967BE"/>
    <w:rsid w:val="00CA000B"/>
    <w:rsid w:val="00CA4174"/>
    <w:rsid w:val="00CA55ED"/>
    <w:rsid w:val="00CA730B"/>
    <w:rsid w:val="00CB033E"/>
    <w:rsid w:val="00CC3677"/>
    <w:rsid w:val="00CD0E7E"/>
    <w:rsid w:val="00CD751E"/>
    <w:rsid w:val="00CE0503"/>
    <w:rsid w:val="00CE1361"/>
    <w:rsid w:val="00D030BD"/>
    <w:rsid w:val="00D065B3"/>
    <w:rsid w:val="00D07FA3"/>
    <w:rsid w:val="00D13E98"/>
    <w:rsid w:val="00D16FD5"/>
    <w:rsid w:val="00D17768"/>
    <w:rsid w:val="00D260BD"/>
    <w:rsid w:val="00D30533"/>
    <w:rsid w:val="00D312A2"/>
    <w:rsid w:val="00D35B41"/>
    <w:rsid w:val="00D36C5B"/>
    <w:rsid w:val="00D404EA"/>
    <w:rsid w:val="00D5037F"/>
    <w:rsid w:val="00D537DB"/>
    <w:rsid w:val="00D571F7"/>
    <w:rsid w:val="00D65D5F"/>
    <w:rsid w:val="00D66AFF"/>
    <w:rsid w:val="00D7353A"/>
    <w:rsid w:val="00D815C8"/>
    <w:rsid w:val="00D86767"/>
    <w:rsid w:val="00D86CD1"/>
    <w:rsid w:val="00D876B7"/>
    <w:rsid w:val="00D92F27"/>
    <w:rsid w:val="00D97A5D"/>
    <w:rsid w:val="00DA07AC"/>
    <w:rsid w:val="00DA4091"/>
    <w:rsid w:val="00DA6ED9"/>
    <w:rsid w:val="00DB40B0"/>
    <w:rsid w:val="00DB4DE9"/>
    <w:rsid w:val="00DB55DD"/>
    <w:rsid w:val="00DC0E50"/>
    <w:rsid w:val="00DC1ED3"/>
    <w:rsid w:val="00DC3E81"/>
    <w:rsid w:val="00DD1CA8"/>
    <w:rsid w:val="00DD3893"/>
    <w:rsid w:val="00DD3CB4"/>
    <w:rsid w:val="00DE4F08"/>
    <w:rsid w:val="00DE7252"/>
    <w:rsid w:val="00DF5520"/>
    <w:rsid w:val="00DF6B0A"/>
    <w:rsid w:val="00E03CEB"/>
    <w:rsid w:val="00E05BC3"/>
    <w:rsid w:val="00E11983"/>
    <w:rsid w:val="00E12A52"/>
    <w:rsid w:val="00E2029E"/>
    <w:rsid w:val="00E2652C"/>
    <w:rsid w:val="00E27DCC"/>
    <w:rsid w:val="00E3011F"/>
    <w:rsid w:val="00E40D60"/>
    <w:rsid w:val="00E46E62"/>
    <w:rsid w:val="00E525D6"/>
    <w:rsid w:val="00E614ED"/>
    <w:rsid w:val="00E622DD"/>
    <w:rsid w:val="00E63B6C"/>
    <w:rsid w:val="00E718C3"/>
    <w:rsid w:val="00E72572"/>
    <w:rsid w:val="00E81C87"/>
    <w:rsid w:val="00E82297"/>
    <w:rsid w:val="00E833F7"/>
    <w:rsid w:val="00E83757"/>
    <w:rsid w:val="00E838EA"/>
    <w:rsid w:val="00E84B9A"/>
    <w:rsid w:val="00E85393"/>
    <w:rsid w:val="00E91102"/>
    <w:rsid w:val="00E951CA"/>
    <w:rsid w:val="00EA04EE"/>
    <w:rsid w:val="00EA056E"/>
    <w:rsid w:val="00EA6AF9"/>
    <w:rsid w:val="00EA75C5"/>
    <w:rsid w:val="00EB351E"/>
    <w:rsid w:val="00EB383F"/>
    <w:rsid w:val="00EC4351"/>
    <w:rsid w:val="00ED0A43"/>
    <w:rsid w:val="00ED1824"/>
    <w:rsid w:val="00ED4F54"/>
    <w:rsid w:val="00ED5482"/>
    <w:rsid w:val="00ED7805"/>
    <w:rsid w:val="00EE0BE8"/>
    <w:rsid w:val="00EE554B"/>
    <w:rsid w:val="00EE69FB"/>
    <w:rsid w:val="00EE7E62"/>
    <w:rsid w:val="00EF27A7"/>
    <w:rsid w:val="00EF6938"/>
    <w:rsid w:val="00F0190A"/>
    <w:rsid w:val="00F02534"/>
    <w:rsid w:val="00F02F86"/>
    <w:rsid w:val="00F062A3"/>
    <w:rsid w:val="00F06990"/>
    <w:rsid w:val="00F15B40"/>
    <w:rsid w:val="00F162FE"/>
    <w:rsid w:val="00F16429"/>
    <w:rsid w:val="00F21E06"/>
    <w:rsid w:val="00F249B0"/>
    <w:rsid w:val="00F26D7B"/>
    <w:rsid w:val="00F3676E"/>
    <w:rsid w:val="00F536D8"/>
    <w:rsid w:val="00F5768F"/>
    <w:rsid w:val="00F60659"/>
    <w:rsid w:val="00F61E19"/>
    <w:rsid w:val="00F62F89"/>
    <w:rsid w:val="00F65091"/>
    <w:rsid w:val="00F67338"/>
    <w:rsid w:val="00F70C1D"/>
    <w:rsid w:val="00F71401"/>
    <w:rsid w:val="00F74720"/>
    <w:rsid w:val="00F74C5E"/>
    <w:rsid w:val="00F7504E"/>
    <w:rsid w:val="00F761A5"/>
    <w:rsid w:val="00F766FB"/>
    <w:rsid w:val="00F76E85"/>
    <w:rsid w:val="00F803EC"/>
    <w:rsid w:val="00F82599"/>
    <w:rsid w:val="00F846AF"/>
    <w:rsid w:val="00F86A46"/>
    <w:rsid w:val="00F90586"/>
    <w:rsid w:val="00F94EDF"/>
    <w:rsid w:val="00F95497"/>
    <w:rsid w:val="00F963C2"/>
    <w:rsid w:val="00FA0592"/>
    <w:rsid w:val="00FA3998"/>
    <w:rsid w:val="00FA6280"/>
    <w:rsid w:val="00FB1ED9"/>
    <w:rsid w:val="00FB3281"/>
    <w:rsid w:val="00FB4168"/>
    <w:rsid w:val="00FB5479"/>
    <w:rsid w:val="00FB6FCB"/>
    <w:rsid w:val="00FB7941"/>
    <w:rsid w:val="00FC0594"/>
    <w:rsid w:val="00FC3475"/>
    <w:rsid w:val="00FC4910"/>
    <w:rsid w:val="00FD3DE7"/>
    <w:rsid w:val="00FD4B06"/>
    <w:rsid w:val="00FE4265"/>
    <w:rsid w:val="00FE5D5E"/>
    <w:rsid w:val="00FE6F1B"/>
    <w:rsid w:val="00FE6F73"/>
    <w:rsid w:val="00FE77E6"/>
    <w:rsid w:val="00FF3821"/>
    <w:rsid w:val="00FF42A0"/>
    <w:rsid w:val="00FF537B"/>
    <w:rsid w:val="00FF797D"/>
    <w:rsid w:val="0171803F"/>
    <w:rsid w:val="01A46339"/>
    <w:rsid w:val="01B25146"/>
    <w:rsid w:val="01BD0C55"/>
    <w:rsid w:val="01CB6DDD"/>
    <w:rsid w:val="0224C3C6"/>
    <w:rsid w:val="03405536"/>
    <w:rsid w:val="03436FC4"/>
    <w:rsid w:val="03FA950C"/>
    <w:rsid w:val="043CD2B9"/>
    <w:rsid w:val="04849249"/>
    <w:rsid w:val="0549D747"/>
    <w:rsid w:val="056E3C39"/>
    <w:rsid w:val="0655ACA0"/>
    <w:rsid w:val="066C37EC"/>
    <w:rsid w:val="066E970E"/>
    <w:rsid w:val="06960D0C"/>
    <w:rsid w:val="0724D097"/>
    <w:rsid w:val="07522175"/>
    <w:rsid w:val="0760032E"/>
    <w:rsid w:val="0770B1E1"/>
    <w:rsid w:val="08310404"/>
    <w:rsid w:val="0867B3AB"/>
    <w:rsid w:val="0980FFC3"/>
    <w:rsid w:val="09AE24EB"/>
    <w:rsid w:val="09D85C92"/>
    <w:rsid w:val="09EC9F4D"/>
    <w:rsid w:val="0A12CF2F"/>
    <w:rsid w:val="0A2944FB"/>
    <w:rsid w:val="0A5A2BFA"/>
    <w:rsid w:val="0A9C9BF0"/>
    <w:rsid w:val="0B120F6A"/>
    <w:rsid w:val="0B825946"/>
    <w:rsid w:val="0B9D6A4E"/>
    <w:rsid w:val="0C3C3DF4"/>
    <w:rsid w:val="0CBAD57B"/>
    <w:rsid w:val="0CF6AC7E"/>
    <w:rsid w:val="0CFAC988"/>
    <w:rsid w:val="0D03EB19"/>
    <w:rsid w:val="0DAB64DD"/>
    <w:rsid w:val="0DC6501B"/>
    <w:rsid w:val="0E6BB175"/>
    <w:rsid w:val="0ED0F7DB"/>
    <w:rsid w:val="0EF1C244"/>
    <w:rsid w:val="0F15F851"/>
    <w:rsid w:val="0F1F3C5C"/>
    <w:rsid w:val="0F3BC785"/>
    <w:rsid w:val="0F3EF221"/>
    <w:rsid w:val="0FCC1BB0"/>
    <w:rsid w:val="105F9D73"/>
    <w:rsid w:val="10A83C05"/>
    <w:rsid w:val="1174B8F3"/>
    <w:rsid w:val="123F8FC5"/>
    <w:rsid w:val="126FE53F"/>
    <w:rsid w:val="13637AB8"/>
    <w:rsid w:val="13AD4EBD"/>
    <w:rsid w:val="13BB9EFF"/>
    <w:rsid w:val="13CBA75E"/>
    <w:rsid w:val="13E0AF1E"/>
    <w:rsid w:val="13E7F509"/>
    <w:rsid w:val="1458BFE7"/>
    <w:rsid w:val="14A00662"/>
    <w:rsid w:val="14B48B75"/>
    <w:rsid w:val="14B70B50"/>
    <w:rsid w:val="1564E5C7"/>
    <w:rsid w:val="1569C988"/>
    <w:rsid w:val="15910C2B"/>
    <w:rsid w:val="15DE22E8"/>
    <w:rsid w:val="16ABECFF"/>
    <w:rsid w:val="173FF0A7"/>
    <w:rsid w:val="17EBA068"/>
    <w:rsid w:val="181AA3B1"/>
    <w:rsid w:val="18886427"/>
    <w:rsid w:val="19CE0350"/>
    <w:rsid w:val="1A14EA9C"/>
    <w:rsid w:val="1A4EF388"/>
    <w:rsid w:val="1A992D94"/>
    <w:rsid w:val="1A99F0D1"/>
    <w:rsid w:val="1ACFF345"/>
    <w:rsid w:val="1AD23185"/>
    <w:rsid w:val="1C048784"/>
    <w:rsid w:val="1C3E24D9"/>
    <w:rsid w:val="1C416459"/>
    <w:rsid w:val="1C5432EC"/>
    <w:rsid w:val="1CCA476B"/>
    <w:rsid w:val="1D8B3558"/>
    <w:rsid w:val="1E4789C4"/>
    <w:rsid w:val="1F653C47"/>
    <w:rsid w:val="1F96EF53"/>
    <w:rsid w:val="1FA460E2"/>
    <w:rsid w:val="1FDE32AF"/>
    <w:rsid w:val="20055F38"/>
    <w:rsid w:val="202FD8F6"/>
    <w:rsid w:val="20A667A2"/>
    <w:rsid w:val="20FB22C1"/>
    <w:rsid w:val="21A62F8D"/>
    <w:rsid w:val="21A8427F"/>
    <w:rsid w:val="220E96B2"/>
    <w:rsid w:val="222151E7"/>
    <w:rsid w:val="22392CEE"/>
    <w:rsid w:val="22D00C88"/>
    <w:rsid w:val="234B5207"/>
    <w:rsid w:val="23F69EE5"/>
    <w:rsid w:val="249DA787"/>
    <w:rsid w:val="24E7CB34"/>
    <w:rsid w:val="2513B415"/>
    <w:rsid w:val="252329CD"/>
    <w:rsid w:val="255406FB"/>
    <w:rsid w:val="25637ECC"/>
    <w:rsid w:val="2591DD85"/>
    <w:rsid w:val="25BE15FA"/>
    <w:rsid w:val="25C1B6F1"/>
    <w:rsid w:val="269E2E34"/>
    <w:rsid w:val="26A5B9A1"/>
    <w:rsid w:val="26BAD1C9"/>
    <w:rsid w:val="28834F41"/>
    <w:rsid w:val="28AFFFCF"/>
    <w:rsid w:val="28B012D9"/>
    <w:rsid w:val="28DEB392"/>
    <w:rsid w:val="28EA6C5E"/>
    <w:rsid w:val="2A8B0BA2"/>
    <w:rsid w:val="2B96CD8D"/>
    <w:rsid w:val="2C72A519"/>
    <w:rsid w:val="2C88E696"/>
    <w:rsid w:val="2CAE9F5F"/>
    <w:rsid w:val="2CBF0458"/>
    <w:rsid w:val="2D0AF804"/>
    <w:rsid w:val="2D91CD67"/>
    <w:rsid w:val="2D9E5E09"/>
    <w:rsid w:val="2DAD5F09"/>
    <w:rsid w:val="2E6076BF"/>
    <w:rsid w:val="2E89FCD2"/>
    <w:rsid w:val="2F13A005"/>
    <w:rsid w:val="2F35A424"/>
    <w:rsid w:val="2F92CAF7"/>
    <w:rsid w:val="2FA248FD"/>
    <w:rsid w:val="304DC055"/>
    <w:rsid w:val="30696E51"/>
    <w:rsid w:val="306FFF7A"/>
    <w:rsid w:val="30D89468"/>
    <w:rsid w:val="3108668A"/>
    <w:rsid w:val="3203B456"/>
    <w:rsid w:val="32419B42"/>
    <w:rsid w:val="32DB56DD"/>
    <w:rsid w:val="33162904"/>
    <w:rsid w:val="332DC6AB"/>
    <w:rsid w:val="3373B913"/>
    <w:rsid w:val="341ADD87"/>
    <w:rsid w:val="34743B88"/>
    <w:rsid w:val="34753CDE"/>
    <w:rsid w:val="3554C78A"/>
    <w:rsid w:val="35D6634D"/>
    <w:rsid w:val="35FBC9F7"/>
    <w:rsid w:val="3612EDBB"/>
    <w:rsid w:val="36209341"/>
    <w:rsid w:val="36A8E26B"/>
    <w:rsid w:val="37313BB7"/>
    <w:rsid w:val="3741D246"/>
    <w:rsid w:val="37DD320A"/>
    <w:rsid w:val="37DF0BB3"/>
    <w:rsid w:val="383FC358"/>
    <w:rsid w:val="388BD664"/>
    <w:rsid w:val="38A1C586"/>
    <w:rsid w:val="38D75CA1"/>
    <w:rsid w:val="390C067F"/>
    <w:rsid w:val="39BDFF41"/>
    <w:rsid w:val="39DE50CD"/>
    <w:rsid w:val="39F12DAC"/>
    <w:rsid w:val="3A1D6AF2"/>
    <w:rsid w:val="3AD351CA"/>
    <w:rsid w:val="3AEAF21C"/>
    <w:rsid w:val="3B0F0F28"/>
    <w:rsid w:val="3BA3E722"/>
    <w:rsid w:val="3BA56238"/>
    <w:rsid w:val="3BC1B0B0"/>
    <w:rsid w:val="3CABB583"/>
    <w:rsid w:val="3CFD93ED"/>
    <w:rsid w:val="3D35A449"/>
    <w:rsid w:val="3D3CEC7D"/>
    <w:rsid w:val="3D80D638"/>
    <w:rsid w:val="3DA7BD33"/>
    <w:rsid w:val="3DC2D59A"/>
    <w:rsid w:val="3E36F419"/>
    <w:rsid w:val="3E4FF1A4"/>
    <w:rsid w:val="3EB29CF8"/>
    <w:rsid w:val="3F9F6FB3"/>
    <w:rsid w:val="3FF978E7"/>
    <w:rsid w:val="4012FC39"/>
    <w:rsid w:val="40529291"/>
    <w:rsid w:val="409E356A"/>
    <w:rsid w:val="40A2A900"/>
    <w:rsid w:val="40CD52EC"/>
    <w:rsid w:val="410825EF"/>
    <w:rsid w:val="4137D165"/>
    <w:rsid w:val="4155E3CE"/>
    <w:rsid w:val="415CC356"/>
    <w:rsid w:val="419D1C4A"/>
    <w:rsid w:val="41ECFA13"/>
    <w:rsid w:val="41F82793"/>
    <w:rsid w:val="421B013E"/>
    <w:rsid w:val="423F24C2"/>
    <w:rsid w:val="429A8DA2"/>
    <w:rsid w:val="42B7677B"/>
    <w:rsid w:val="42EDBA9D"/>
    <w:rsid w:val="430360D9"/>
    <w:rsid w:val="4353DA7A"/>
    <w:rsid w:val="43796989"/>
    <w:rsid w:val="43AF375A"/>
    <w:rsid w:val="44350FF4"/>
    <w:rsid w:val="44B36E7C"/>
    <w:rsid w:val="44C20BAC"/>
    <w:rsid w:val="44DE35FB"/>
    <w:rsid w:val="45217E94"/>
    <w:rsid w:val="45F5DDA4"/>
    <w:rsid w:val="462005E1"/>
    <w:rsid w:val="4639AC22"/>
    <w:rsid w:val="463A1E2B"/>
    <w:rsid w:val="46E04256"/>
    <w:rsid w:val="4855751E"/>
    <w:rsid w:val="4888F867"/>
    <w:rsid w:val="48A69B27"/>
    <w:rsid w:val="48F47BA0"/>
    <w:rsid w:val="493AD26C"/>
    <w:rsid w:val="4984F6EA"/>
    <w:rsid w:val="49EB9CB5"/>
    <w:rsid w:val="4B06419A"/>
    <w:rsid w:val="4B79F109"/>
    <w:rsid w:val="4CC1CF27"/>
    <w:rsid w:val="4DEE4141"/>
    <w:rsid w:val="4DF02F80"/>
    <w:rsid w:val="4EA176D2"/>
    <w:rsid w:val="4EBC70BA"/>
    <w:rsid w:val="5016410A"/>
    <w:rsid w:val="50173074"/>
    <w:rsid w:val="5143A5C8"/>
    <w:rsid w:val="515DFFC6"/>
    <w:rsid w:val="518D053D"/>
    <w:rsid w:val="518DAAA4"/>
    <w:rsid w:val="51E0FE89"/>
    <w:rsid w:val="522CFE26"/>
    <w:rsid w:val="52F2B4C3"/>
    <w:rsid w:val="536BE15A"/>
    <w:rsid w:val="536E21E7"/>
    <w:rsid w:val="5375DB8A"/>
    <w:rsid w:val="53B7A135"/>
    <w:rsid w:val="543869B5"/>
    <w:rsid w:val="544D9311"/>
    <w:rsid w:val="549EA293"/>
    <w:rsid w:val="5541CAD8"/>
    <w:rsid w:val="5574C4CD"/>
    <w:rsid w:val="559FC87B"/>
    <w:rsid w:val="56E51FB6"/>
    <w:rsid w:val="572E0827"/>
    <w:rsid w:val="5756D02B"/>
    <w:rsid w:val="57AE9997"/>
    <w:rsid w:val="581B26B7"/>
    <w:rsid w:val="5864A1F8"/>
    <w:rsid w:val="587CE50B"/>
    <w:rsid w:val="589F0B15"/>
    <w:rsid w:val="58DBDACC"/>
    <w:rsid w:val="590A42E3"/>
    <w:rsid w:val="596071B6"/>
    <w:rsid w:val="59800733"/>
    <w:rsid w:val="59D0D12A"/>
    <w:rsid w:val="5B1F2745"/>
    <w:rsid w:val="5B381170"/>
    <w:rsid w:val="5B490705"/>
    <w:rsid w:val="5B5280B7"/>
    <w:rsid w:val="5C61A898"/>
    <w:rsid w:val="5CABBEBC"/>
    <w:rsid w:val="5D58700D"/>
    <w:rsid w:val="5D6A0F9B"/>
    <w:rsid w:val="5E37DC38"/>
    <w:rsid w:val="5EED5EB0"/>
    <w:rsid w:val="5F9C9CAE"/>
    <w:rsid w:val="60F078ED"/>
    <w:rsid w:val="61C696E2"/>
    <w:rsid w:val="621F7EDD"/>
    <w:rsid w:val="625EA73D"/>
    <w:rsid w:val="62D4A173"/>
    <w:rsid w:val="63C06F50"/>
    <w:rsid w:val="63DF6560"/>
    <w:rsid w:val="6473C52A"/>
    <w:rsid w:val="64C972CF"/>
    <w:rsid w:val="655CB053"/>
    <w:rsid w:val="66799DAF"/>
    <w:rsid w:val="66B1AB81"/>
    <w:rsid w:val="67021ECE"/>
    <w:rsid w:val="671BBDF6"/>
    <w:rsid w:val="686E3134"/>
    <w:rsid w:val="689CD536"/>
    <w:rsid w:val="6927B20C"/>
    <w:rsid w:val="692C3A30"/>
    <w:rsid w:val="695DD0D6"/>
    <w:rsid w:val="6991D732"/>
    <w:rsid w:val="69B4DBE6"/>
    <w:rsid w:val="69E36C2E"/>
    <w:rsid w:val="69F93E04"/>
    <w:rsid w:val="6ABADC2F"/>
    <w:rsid w:val="6AC3D7C0"/>
    <w:rsid w:val="6AD565D4"/>
    <w:rsid w:val="6B519706"/>
    <w:rsid w:val="6D542152"/>
    <w:rsid w:val="6DCAAED6"/>
    <w:rsid w:val="6DF42855"/>
    <w:rsid w:val="6E52024D"/>
    <w:rsid w:val="6E61FBF9"/>
    <w:rsid w:val="6E919550"/>
    <w:rsid w:val="6FA7FD75"/>
    <w:rsid w:val="70FED944"/>
    <w:rsid w:val="71343B87"/>
    <w:rsid w:val="715AC20E"/>
    <w:rsid w:val="715E348C"/>
    <w:rsid w:val="71A0801B"/>
    <w:rsid w:val="71DE1E37"/>
    <w:rsid w:val="72163750"/>
    <w:rsid w:val="723DB579"/>
    <w:rsid w:val="72C21FBF"/>
    <w:rsid w:val="72FAD34B"/>
    <w:rsid w:val="73572002"/>
    <w:rsid w:val="736DC7E9"/>
    <w:rsid w:val="7376958F"/>
    <w:rsid w:val="7398381A"/>
    <w:rsid w:val="73E17CBB"/>
    <w:rsid w:val="73E43720"/>
    <w:rsid w:val="73E76F3E"/>
    <w:rsid w:val="74360F14"/>
    <w:rsid w:val="7453427E"/>
    <w:rsid w:val="747079FA"/>
    <w:rsid w:val="747A626C"/>
    <w:rsid w:val="747F7082"/>
    <w:rsid w:val="749431D9"/>
    <w:rsid w:val="74A4B3BA"/>
    <w:rsid w:val="74B0EA68"/>
    <w:rsid w:val="74DD08F6"/>
    <w:rsid w:val="751810C1"/>
    <w:rsid w:val="7537F41D"/>
    <w:rsid w:val="753C0CF0"/>
    <w:rsid w:val="75828943"/>
    <w:rsid w:val="7604A9EE"/>
    <w:rsid w:val="763A1157"/>
    <w:rsid w:val="770AA186"/>
    <w:rsid w:val="7715E6DB"/>
    <w:rsid w:val="7767847C"/>
    <w:rsid w:val="78757799"/>
    <w:rsid w:val="7876FE97"/>
    <w:rsid w:val="78A290F3"/>
    <w:rsid w:val="78B28F80"/>
    <w:rsid w:val="794F0E33"/>
    <w:rsid w:val="7999C311"/>
    <w:rsid w:val="799C1551"/>
    <w:rsid w:val="7A0734B6"/>
    <w:rsid w:val="7A0790BA"/>
    <w:rsid w:val="7A228F8C"/>
    <w:rsid w:val="7A930363"/>
    <w:rsid w:val="7B35E7E0"/>
    <w:rsid w:val="7B7EB813"/>
    <w:rsid w:val="7BB52199"/>
    <w:rsid w:val="7BB7C9E9"/>
    <w:rsid w:val="7C6506CF"/>
    <w:rsid w:val="7CBDE6E3"/>
    <w:rsid w:val="7CC342D6"/>
    <w:rsid w:val="7CC5B08E"/>
    <w:rsid w:val="7D05CCBA"/>
    <w:rsid w:val="7D212A89"/>
    <w:rsid w:val="7D893A22"/>
    <w:rsid w:val="7E3BDD15"/>
    <w:rsid w:val="7E9CFFCA"/>
    <w:rsid w:val="7EC6453D"/>
    <w:rsid w:val="7F17BC97"/>
    <w:rsid w:val="7F2B809F"/>
    <w:rsid w:val="7F333820"/>
    <w:rsid w:val="7FE5D8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C959"/>
  <w15:chartTrackingRefBased/>
  <w15:docId w15:val="{5B1E33C0-FC79-48E8-B8D7-5C488092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9"/>
    <w:semiHidden/>
    <w:qFormat/>
    <w:rsid w:val="0068206D"/>
  </w:style>
  <w:style w:type="paragraph" w:styleId="Heading1">
    <w:name w:val="heading 1"/>
    <w:next w:val="BodyText"/>
    <w:link w:val="Heading1Char"/>
    <w:qFormat/>
    <w:rsid w:val="000A320E"/>
    <w:pPr>
      <w:keepNext/>
      <w:keepLines/>
      <w:pageBreakBefore/>
      <w:spacing w:after="1080" w:line="240" w:lineRule="auto"/>
      <w:outlineLvl w:val="0"/>
    </w:pPr>
    <w:rPr>
      <w:rFonts w:asciiTheme="majorHAnsi" w:eastAsiaTheme="majorEastAsia" w:hAnsiTheme="majorHAnsi"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6D69A7"/>
    <w:pPr>
      <w:spacing w:after="480"/>
      <w:contextualSpacing/>
    </w:pPr>
    <w:rPr>
      <w:rFonts w:asciiTheme="majorHAnsi" w:eastAsiaTheme="majorEastAsia" w:hAnsiTheme="majorHAnsi" w:cstheme="majorBidi"/>
      <w:b/>
      <w:sz w:val="68"/>
      <w:szCs w:val="56"/>
    </w:rPr>
  </w:style>
  <w:style w:type="character" w:customStyle="1" w:styleId="TitleChar">
    <w:name w:val="Title Char"/>
    <w:basedOn w:val="DefaultParagraphFont"/>
    <w:link w:val="Title"/>
    <w:uiPriority w:val="99"/>
    <w:semiHidden/>
    <w:rsid w:val="009A28DB"/>
    <w:rPr>
      <w:rFonts w:asciiTheme="majorHAnsi" w:eastAsiaTheme="majorEastAsia" w:hAnsiTheme="majorHAnsi" w:cstheme="majorBidi"/>
      <w:b/>
      <w:sz w:val="68"/>
      <w:szCs w:val="56"/>
    </w:rPr>
  </w:style>
  <w:style w:type="paragraph" w:styleId="Subtitle">
    <w:name w:val="Subtitle"/>
    <w:basedOn w:val="BodyText"/>
    <w:next w:val="BodyText"/>
    <w:link w:val="SubtitleChar"/>
    <w:uiPriority w:val="99"/>
    <w:semiHidden/>
    <w:qFormat/>
    <w:rsid w:val="00EA6AF9"/>
    <w:pPr>
      <w:numPr>
        <w:ilvl w:val="1"/>
      </w:numPr>
      <w:spacing w:after="600"/>
    </w:pPr>
    <w:rPr>
      <w:rFonts w:eastAsiaTheme="minorEastAsia"/>
      <w:b/>
      <w:sz w:val="48"/>
    </w:rPr>
  </w:style>
  <w:style w:type="character" w:customStyle="1" w:styleId="SubtitleChar">
    <w:name w:val="Subtitle Char"/>
    <w:basedOn w:val="DefaultParagraphFont"/>
    <w:link w:val="Subtitle"/>
    <w:uiPriority w:val="99"/>
    <w:semiHidden/>
    <w:rsid w:val="009A28DB"/>
    <w:rPr>
      <w:rFonts w:eastAsiaTheme="minorEastAsia"/>
      <w:b/>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semiHidden/>
    <w:rsid w:val="006D69A7"/>
    <w:pPr>
      <w:spacing w:after="0"/>
      <w:jc w:val="center"/>
    </w:pPr>
    <w:rPr>
      <w:b/>
    </w:rPr>
  </w:style>
  <w:style w:type="character" w:customStyle="1" w:styleId="FooterChar">
    <w:name w:val="Footer Char"/>
    <w:basedOn w:val="DefaultParagraphFont"/>
    <w:link w:val="Footer"/>
    <w:uiPriority w:val="99"/>
    <w:semiHidden/>
    <w:rsid w:val="009A28DB"/>
    <w:rPr>
      <w:b/>
      <w:sz w:val="24"/>
    </w:rPr>
  </w:style>
  <w:style w:type="character" w:customStyle="1" w:styleId="Heading1Char">
    <w:name w:val="Heading 1 Char"/>
    <w:basedOn w:val="DefaultParagraphFont"/>
    <w:link w:val="Heading1"/>
    <w:rsid w:val="000A320E"/>
    <w:rPr>
      <w:rFonts w:asciiTheme="majorHAnsi" w:eastAsiaTheme="majorEastAsia" w:hAnsiTheme="majorHAnsi"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3"/>
      </w:numPr>
      <w:contextualSpacing/>
    </w:pPr>
  </w:style>
  <w:style w:type="paragraph" w:styleId="ListBullet2">
    <w:name w:val="List Bullet 2"/>
    <w:basedOn w:val="BodyText"/>
    <w:uiPriority w:val="1"/>
    <w:qFormat/>
    <w:rsid w:val="000A320E"/>
    <w:pPr>
      <w:numPr>
        <w:numId w:val="4"/>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5"/>
      </w:numPr>
      <w:ind w:left="357" w:hanging="357"/>
    </w:pPr>
  </w:style>
  <w:style w:type="paragraph" w:customStyle="1" w:styleId="EmphasisHeading">
    <w:name w:val="Emphasis Heading"/>
    <w:basedOn w:val="BodyText"/>
    <w:uiPriority w:val="1"/>
    <w:qFormat/>
    <w:rsid w:val="00211B1E"/>
    <w:pPr>
      <w:keepNext/>
      <w:keepLines/>
      <w:pBdr>
        <w:top w:val="single" w:sz="48" w:space="12" w:color="EEF3DA"/>
        <w:left w:val="single" w:sz="48" w:space="12" w:color="EEF3DA"/>
        <w:bottom w:val="single" w:sz="48" w:space="12" w:color="EEF3DA"/>
        <w:right w:val="single" w:sz="48" w:space="12" w:color="EEF3DA"/>
      </w:pBdr>
      <w:shd w:val="clear" w:color="auto" w:fill="EEF3DA"/>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99"/>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blBorders>
      <w:tblCellMar>
        <w:top w:w="227" w:type="dxa"/>
        <w:left w:w="227" w:type="dxa"/>
        <w:bottom w:w="227" w:type="dxa"/>
        <w:right w:w="22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green">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paragraph" w:styleId="ListParagraph">
    <w:name w:val="List Paragraph"/>
    <w:basedOn w:val="Normal"/>
    <w:uiPriority w:val="34"/>
    <w:qFormat/>
    <w:rsid w:val="2F92CAF7"/>
    <w:pPr>
      <w:ind w:left="720"/>
      <w:contextualSpacing/>
    </w:pPr>
  </w:style>
  <w:style w:type="paragraph" w:styleId="CommentSubject">
    <w:name w:val="annotation subject"/>
    <w:basedOn w:val="CommentText"/>
    <w:next w:val="CommentText"/>
    <w:link w:val="CommentSubjectChar"/>
    <w:uiPriority w:val="99"/>
    <w:semiHidden/>
    <w:unhideWhenUsed/>
    <w:rsid w:val="00AD5EAB"/>
    <w:rPr>
      <w:b/>
      <w:bCs/>
      <w:kern w:val="2"/>
      <w14:ligatures w14:val="standardContextual"/>
    </w:rPr>
  </w:style>
  <w:style w:type="character" w:customStyle="1" w:styleId="CommentSubjectChar">
    <w:name w:val="Comment Subject Char"/>
    <w:basedOn w:val="CommentTextChar"/>
    <w:link w:val="CommentSubject"/>
    <w:uiPriority w:val="99"/>
    <w:semiHidden/>
    <w:rsid w:val="00AD5EAB"/>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3320">
      <w:bodyDiv w:val="1"/>
      <w:marLeft w:val="0"/>
      <w:marRight w:val="0"/>
      <w:marTop w:val="0"/>
      <w:marBottom w:val="0"/>
      <w:divBdr>
        <w:top w:val="none" w:sz="0" w:space="0" w:color="auto"/>
        <w:left w:val="none" w:sz="0" w:space="0" w:color="auto"/>
        <w:bottom w:val="none" w:sz="0" w:space="0" w:color="auto"/>
        <w:right w:val="none" w:sz="0" w:space="0" w:color="auto"/>
      </w:divBdr>
    </w:div>
    <w:div w:id="119342467">
      <w:bodyDiv w:val="1"/>
      <w:marLeft w:val="0"/>
      <w:marRight w:val="0"/>
      <w:marTop w:val="0"/>
      <w:marBottom w:val="0"/>
      <w:divBdr>
        <w:top w:val="none" w:sz="0" w:space="0" w:color="auto"/>
        <w:left w:val="none" w:sz="0" w:space="0" w:color="auto"/>
        <w:bottom w:val="none" w:sz="0" w:space="0" w:color="auto"/>
        <w:right w:val="none" w:sz="0" w:space="0" w:color="auto"/>
      </w:divBdr>
    </w:div>
    <w:div w:id="122892661">
      <w:bodyDiv w:val="1"/>
      <w:marLeft w:val="0"/>
      <w:marRight w:val="0"/>
      <w:marTop w:val="0"/>
      <w:marBottom w:val="0"/>
      <w:divBdr>
        <w:top w:val="none" w:sz="0" w:space="0" w:color="auto"/>
        <w:left w:val="none" w:sz="0" w:space="0" w:color="auto"/>
        <w:bottom w:val="none" w:sz="0" w:space="0" w:color="auto"/>
        <w:right w:val="none" w:sz="0" w:space="0" w:color="auto"/>
      </w:divBdr>
    </w:div>
    <w:div w:id="150145331">
      <w:bodyDiv w:val="1"/>
      <w:marLeft w:val="0"/>
      <w:marRight w:val="0"/>
      <w:marTop w:val="0"/>
      <w:marBottom w:val="0"/>
      <w:divBdr>
        <w:top w:val="none" w:sz="0" w:space="0" w:color="auto"/>
        <w:left w:val="none" w:sz="0" w:space="0" w:color="auto"/>
        <w:bottom w:val="none" w:sz="0" w:space="0" w:color="auto"/>
        <w:right w:val="none" w:sz="0" w:space="0" w:color="auto"/>
      </w:divBdr>
    </w:div>
    <w:div w:id="171917053">
      <w:bodyDiv w:val="1"/>
      <w:marLeft w:val="0"/>
      <w:marRight w:val="0"/>
      <w:marTop w:val="0"/>
      <w:marBottom w:val="0"/>
      <w:divBdr>
        <w:top w:val="none" w:sz="0" w:space="0" w:color="auto"/>
        <w:left w:val="none" w:sz="0" w:space="0" w:color="auto"/>
        <w:bottom w:val="none" w:sz="0" w:space="0" w:color="auto"/>
        <w:right w:val="none" w:sz="0" w:space="0" w:color="auto"/>
      </w:divBdr>
    </w:div>
    <w:div w:id="243881859">
      <w:bodyDiv w:val="1"/>
      <w:marLeft w:val="0"/>
      <w:marRight w:val="0"/>
      <w:marTop w:val="0"/>
      <w:marBottom w:val="0"/>
      <w:divBdr>
        <w:top w:val="none" w:sz="0" w:space="0" w:color="auto"/>
        <w:left w:val="none" w:sz="0" w:space="0" w:color="auto"/>
        <w:bottom w:val="none" w:sz="0" w:space="0" w:color="auto"/>
        <w:right w:val="none" w:sz="0" w:space="0" w:color="auto"/>
      </w:divBdr>
    </w:div>
    <w:div w:id="275911437">
      <w:bodyDiv w:val="1"/>
      <w:marLeft w:val="0"/>
      <w:marRight w:val="0"/>
      <w:marTop w:val="0"/>
      <w:marBottom w:val="0"/>
      <w:divBdr>
        <w:top w:val="none" w:sz="0" w:space="0" w:color="auto"/>
        <w:left w:val="none" w:sz="0" w:space="0" w:color="auto"/>
        <w:bottom w:val="none" w:sz="0" w:space="0" w:color="auto"/>
        <w:right w:val="none" w:sz="0" w:space="0" w:color="auto"/>
      </w:divBdr>
      <w:divsChild>
        <w:div w:id="809008936">
          <w:marLeft w:val="0"/>
          <w:marRight w:val="0"/>
          <w:marTop w:val="0"/>
          <w:marBottom w:val="0"/>
          <w:divBdr>
            <w:top w:val="none" w:sz="0" w:space="0" w:color="auto"/>
            <w:left w:val="none" w:sz="0" w:space="0" w:color="auto"/>
            <w:bottom w:val="none" w:sz="0" w:space="0" w:color="auto"/>
            <w:right w:val="none" w:sz="0" w:space="0" w:color="auto"/>
          </w:divBdr>
        </w:div>
        <w:div w:id="988050525">
          <w:marLeft w:val="0"/>
          <w:marRight w:val="0"/>
          <w:marTop w:val="0"/>
          <w:marBottom w:val="0"/>
          <w:divBdr>
            <w:top w:val="none" w:sz="0" w:space="0" w:color="auto"/>
            <w:left w:val="none" w:sz="0" w:space="0" w:color="auto"/>
            <w:bottom w:val="none" w:sz="0" w:space="0" w:color="auto"/>
            <w:right w:val="none" w:sz="0" w:space="0" w:color="auto"/>
          </w:divBdr>
        </w:div>
        <w:div w:id="1318454786">
          <w:marLeft w:val="0"/>
          <w:marRight w:val="0"/>
          <w:marTop w:val="0"/>
          <w:marBottom w:val="0"/>
          <w:divBdr>
            <w:top w:val="none" w:sz="0" w:space="0" w:color="auto"/>
            <w:left w:val="none" w:sz="0" w:space="0" w:color="auto"/>
            <w:bottom w:val="none" w:sz="0" w:space="0" w:color="auto"/>
            <w:right w:val="none" w:sz="0" w:space="0" w:color="auto"/>
          </w:divBdr>
        </w:div>
        <w:div w:id="1351830244">
          <w:marLeft w:val="0"/>
          <w:marRight w:val="0"/>
          <w:marTop w:val="0"/>
          <w:marBottom w:val="0"/>
          <w:divBdr>
            <w:top w:val="none" w:sz="0" w:space="0" w:color="auto"/>
            <w:left w:val="none" w:sz="0" w:space="0" w:color="auto"/>
            <w:bottom w:val="none" w:sz="0" w:space="0" w:color="auto"/>
            <w:right w:val="none" w:sz="0" w:space="0" w:color="auto"/>
          </w:divBdr>
        </w:div>
        <w:div w:id="1356614556">
          <w:marLeft w:val="0"/>
          <w:marRight w:val="0"/>
          <w:marTop w:val="0"/>
          <w:marBottom w:val="0"/>
          <w:divBdr>
            <w:top w:val="none" w:sz="0" w:space="0" w:color="auto"/>
            <w:left w:val="none" w:sz="0" w:space="0" w:color="auto"/>
            <w:bottom w:val="none" w:sz="0" w:space="0" w:color="auto"/>
            <w:right w:val="none" w:sz="0" w:space="0" w:color="auto"/>
          </w:divBdr>
        </w:div>
      </w:divsChild>
    </w:div>
    <w:div w:id="317195243">
      <w:bodyDiv w:val="1"/>
      <w:marLeft w:val="0"/>
      <w:marRight w:val="0"/>
      <w:marTop w:val="0"/>
      <w:marBottom w:val="0"/>
      <w:divBdr>
        <w:top w:val="none" w:sz="0" w:space="0" w:color="auto"/>
        <w:left w:val="none" w:sz="0" w:space="0" w:color="auto"/>
        <w:bottom w:val="none" w:sz="0" w:space="0" w:color="auto"/>
        <w:right w:val="none" w:sz="0" w:space="0" w:color="auto"/>
      </w:divBdr>
    </w:div>
    <w:div w:id="333461531">
      <w:bodyDiv w:val="1"/>
      <w:marLeft w:val="0"/>
      <w:marRight w:val="0"/>
      <w:marTop w:val="0"/>
      <w:marBottom w:val="0"/>
      <w:divBdr>
        <w:top w:val="none" w:sz="0" w:space="0" w:color="auto"/>
        <w:left w:val="none" w:sz="0" w:space="0" w:color="auto"/>
        <w:bottom w:val="none" w:sz="0" w:space="0" w:color="auto"/>
        <w:right w:val="none" w:sz="0" w:space="0" w:color="auto"/>
      </w:divBdr>
    </w:div>
    <w:div w:id="390270559">
      <w:bodyDiv w:val="1"/>
      <w:marLeft w:val="0"/>
      <w:marRight w:val="0"/>
      <w:marTop w:val="0"/>
      <w:marBottom w:val="0"/>
      <w:divBdr>
        <w:top w:val="none" w:sz="0" w:space="0" w:color="auto"/>
        <w:left w:val="none" w:sz="0" w:space="0" w:color="auto"/>
        <w:bottom w:val="none" w:sz="0" w:space="0" w:color="auto"/>
        <w:right w:val="none" w:sz="0" w:space="0" w:color="auto"/>
      </w:divBdr>
    </w:div>
    <w:div w:id="410733591">
      <w:bodyDiv w:val="1"/>
      <w:marLeft w:val="0"/>
      <w:marRight w:val="0"/>
      <w:marTop w:val="0"/>
      <w:marBottom w:val="0"/>
      <w:divBdr>
        <w:top w:val="none" w:sz="0" w:space="0" w:color="auto"/>
        <w:left w:val="none" w:sz="0" w:space="0" w:color="auto"/>
        <w:bottom w:val="none" w:sz="0" w:space="0" w:color="auto"/>
        <w:right w:val="none" w:sz="0" w:space="0" w:color="auto"/>
      </w:divBdr>
    </w:div>
    <w:div w:id="440731622">
      <w:bodyDiv w:val="1"/>
      <w:marLeft w:val="0"/>
      <w:marRight w:val="0"/>
      <w:marTop w:val="0"/>
      <w:marBottom w:val="0"/>
      <w:divBdr>
        <w:top w:val="none" w:sz="0" w:space="0" w:color="auto"/>
        <w:left w:val="none" w:sz="0" w:space="0" w:color="auto"/>
        <w:bottom w:val="none" w:sz="0" w:space="0" w:color="auto"/>
        <w:right w:val="none" w:sz="0" w:space="0" w:color="auto"/>
      </w:divBdr>
    </w:div>
    <w:div w:id="469442474">
      <w:bodyDiv w:val="1"/>
      <w:marLeft w:val="0"/>
      <w:marRight w:val="0"/>
      <w:marTop w:val="0"/>
      <w:marBottom w:val="0"/>
      <w:divBdr>
        <w:top w:val="none" w:sz="0" w:space="0" w:color="auto"/>
        <w:left w:val="none" w:sz="0" w:space="0" w:color="auto"/>
        <w:bottom w:val="none" w:sz="0" w:space="0" w:color="auto"/>
        <w:right w:val="none" w:sz="0" w:space="0" w:color="auto"/>
      </w:divBdr>
      <w:divsChild>
        <w:div w:id="72361260">
          <w:marLeft w:val="0"/>
          <w:marRight w:val="0"/>
          <w:marTop w:val="0"/>
          <w:marBottom w:val="0"/>
          <w:divBdr>
            <w:top w:val="none" w:sz="0" w:space="0" w:color="auto"/>
            <w:left w:val="none" w:sz="0" w:space="0" w:color="auto"/>
            <w:bottom w:val="none" w:sz="0" w:space="0" w:color="auto"/>
            <w:right w:val="none" w:sz="0" w:space="0" w:color="auto"/>
          </w:divBdr>
        </w:div>
        <w:div w:id="433987638">
          <w:marLeft w:val="0"/>
          <w:marRight w:val="0"/>
          <w:marTop w:val="0"/>
          <w:marBottom w:val="0"/>
          <w:divBdr>
            <w:top w:val="none" w:sz="0" w:space="0" w:color="auto"/>
            <w:left w:val="none" w:sz="0" w:space="0" w:color="auto"/>
            <w:bottom w:val="none" w:sz="0" w:space="0" w:color="auto"/>
            <w:right w:val="none" w:sz="0" w:space="0" w:color="auto"/>
          </w:divBdr>
        </w:div>
        <w:div w:id="771514142">
          <w:marLeft w:val="0"/>
          <w:marRight w:val="0"/>
          <w:marTop w:val="0"/>
          <w:marBottom w:val="0"/>
          <w:divBdr>
            <w:top w:val="none" w:sz="0" w:space="0" w:color="auto"/>
            <w:left w:val="none" w:sz="0" w:space="0" w:color="auto"/>
            <w:bottom w:val="none" w:sz="0" w:space="0" w:color="auto"/>
            <w:right w:val="none" w:sz="0" w:space="0" w:color="auto"/>
          </w:divBdr>
        </w:div>
        <w:div w:id="1085953236">
          <w:marLeft w:val="0"/>
          <w:marRight w:val="0"/>
          <w:marTop w:val="0"/>
          <w:marBottom w:val="0"/>
          <w:divBdr>
            <w:top w:val="none" w:sz="0" w:space="0" w:color="auto"/>
            <w:left w:val="none" w:sz="0" w:space="0" w:color="auto"/>
            <w:bottom w:val="none" w:sz="0" w:space="0" w:color="auto"/>
            <w:right w:val="none" w:sz="0" w:space="0" w:color="auto"/>
          </w:divBdr>
        </w:div>
        <w:div w:id="1794788461">
          <w:marLeft w:val="0"/>
          <w:marRight w:val="0"/>
          <w:marTop w:val="0"/>
          <w:marBottom w:val="0"/>
          <w:divBdr>
            <w:top w:val="none" w:sz="0" w:space="0" w:color="auto"/>
            <w:left w:val="none" w:sz="0" w:space="0" w:color="auto"/>
            <w:bottom w:val="none" w:sz="0" w:space="0" w:color="auto"/>
            <w:right w:val="none" w:sz="0" w:space="0" w:color="auto"/>
          </w:divBdr>
        </w:div>
      </w:divsChild>
    </w:div>
    <w:div w:id="503010038">
      <w:bodyDiv w:val="1"/>
      <w:marLeft w:val="0"/>
      <w:marRight w:val="0"/>
      <w:marTop w:val="0"/>
      <w:marBottom w:val="0"/>
      <w:divBdr>
        <w:top w:val="none" w:sz="0" w:space="0" w:color="auto"/>
        <w:left w:val="none" w:sz="0" w:space="0" w:color="auto"/>
        <w:bottom w:val="none" w:sz="0" w:space="0" w:color="auto"/>
        <w:right w:val="none" w:sz="0" w:space="0" w:color="auto"/>
      </w:divBdr>
    </w:div>
    <w:div w:id="549221723">
      <w:bodyDiv w:val="1"/>
      <w:marLeft w:val="0"/>
      <w:marRight w:val="0"/>
      <w:marTop w:val="0"/>
      <w:marBottom w:val="0"/>
      <w:divBdr>
        <w:top w:val="none" w:sz="0" w:space="0" w:color="auto"/>
        <w:left w:val="none" w:sz="0" w:space="0" w:color="auto"/>
        <w:bottom w:val="none" w:sz="0" w:space="0" w:color="auto"/>
        <w:right w:val="none" w:sz="0" w:space="0" w:color="auto"/>
      </w:divBdr>
    </w:div>
    <w:div w:id="568229852">
      <w:bodyDiv w:val="1"/>
      <w:marLeft w:val="0"/>
      <w:marRight w:val="0"/>
      <w:marTop w:val="0"/>
      <w:marBottom w:val="0"/>
      <w:divBdr>
        <w:top w:val="none" w:sz="0" w:space="0" w:color="auto"/>
        <w:left w:val="none" w:sz="0" w:space="0" w:color="auto"/>
        <w:bottom w:val="none" w:sz="0" w:space="0" w:color="auto"/>
        <w:right w:val="none" w:sz="0" w:space="0" w:color="auto"/>
      </w:divBdr>
    </w:div>
    <w:div w:id="580140770">
      <w:bodyDiv w:val="1"/>
      <w:marLeft w:val="0"/>
      <w:marRight w:val="0"/>
      <w:marTop w:val="0"/>
      <w:marBottom w:val="0"/>
      <w:divBdr>
        <w:top w:val="none" w:sz="0" w:space="0" w:color="auto"/>
        <w:left w:val="none" w:sz="0" w:space="0" w:color="auto"/>
        <w:bottom w:val="none" w:sz="0" w:space="0" w:color="auto"/>
        <w:right w:val="none" w:sz="0" w:space="0" w:color="auto"/>
      </w:divBdr>
    </w:div>
    <w:div w:id="620961404">
      <w:bodyDiv w:val="1"/>
      <w:marLeft w:val="0"/>
      <w:marRight w:val="0"/>
      <w:marTop w:val="0"/>
      <w:marBottom w:val="0"/>
      <w:divBdr>
        <w:top w:val="none" w:sz="0" w:space="0" w:color="auto"/>
        <w:left w:val="none" w:sz="0" w:space="0" w:color="auto"/>
        <w:bottom w:val="none" w:sz="0" w:space="0" w:color="auto"/>
        <w:right w:val="none" w:sz="0" w:space="0" w:color="auto"/>
      </w:divBdr>
    </w:div>
    <w:div w:id="626355660">
      <w:bodyDiv w:val="1"/>
      <w:marLeft w:val="0"/>
      <w:marRight w:val="0"/>
      <w:marTop w:val="0"/>
      <w:marBottom w:val="0"/>
      <w:divBdr>
        <w:top w:val="none" w:sz="0" w:space="0" w:color="auto"/>
        <w:left w:val="none" w:sz="0" w:space="0" w:color="auto"/>
        <w:bottom w:val="none" w:sz="0" w:space="0" w:color="auto"/>
        <w:right w:val="none" w:sz="0" w:space="0" w:color="auto"/>
      </w:divBdr>
    </w:div>
    <w:div w:id="646326286">
      <w:bodyDiv w:val="1"/>
      <w:marLeft w:val="0"/>
      <w:marRight w:val="0"/>
      <w:marTop w:val="0"/>
      <w:marBottom w:val="0"/>
      <w:divBdr>
        <w:top w:val="none" w:sz="0" w:space="0" w:color="auto"/>
        <w:left w:val="none" w:sz="0" w:space="0" w:color="auto"/>
        <w:bottom w:val="none" w:sz="0" w:space="0" w:color="auto"/>
        <w:right w:val="none" w:sz="0" w:space="0" w:color="auto"/>
      </w:divBdr>
    </w:div>
    <w:div w:id="694889462">
      <w:bodyDiv w:val="1"/>
      <w:marLeft w:val="0"/>
      <w:marRight w:val="0"/>
      <w:marTop w:val="0"/>
      <w:marBottom w:val="0"/>
      <w:divBdr>
        <w:top w:val="none" w:sz="0" w:space="0" w:color="auto"/>
        <w:left w:val="none" w:sz="0" w:space="0" w:color="auto"/>
        <w:bottom w:val="none" w:sz="0" w:space="0" w:color="auto"/>
        <w:right w:val="none" w:sz="0" w:space="0" w:color="auto"/>
      </w:divBdr>
    </w:div>
    <w:div w:id="706877759">
      <w:bodyDiv w:val="1"/>
      <w:marLeft w:val="0"/>
      <w:marRight w:val="0"/>
      <w:marTop w:val="0"/>
      <w:marBottom w:val="0"/>
      <w:divBdr>
        <w:top w:val="none" w:sz="0" w:space="0" w:color="auto"/>
        <w:left w:val="none" w:sz="0" w:space="0" w:color="auto"/>
        <w:bottom w:val="none" w:sz="0" w:space="0" w:color="auto"/>
        <w:right w:val="none" w:sz="0" w:space="0" w:color="auto"/>
      </w:divBdr>
    </w:div>
    <w:div w:id="709458004">
      <w:bodyDiv w:val="1"/>
      <w:marLeft w:val="0"/>
      <w:marRight w:val="0"/>
      <w:marTop w:val="0"/>
      <w:marBottom w:val="0"/>
      <w:divBdr>
        <w:top w:val="none" w:sz="0" w:space="0" w:color="auto"/>
        <w:left w:val="none" w:sz="0" w:space="0" w:color="auto"/>
        <w:bottom w:val="none" w:sz="0" w:space="0" w:color="auto"/>
        <w:right w:val="none" w:sz="0" w:space="0" w:color="auto"/>
      </w:divBdr>
    </w:div>
    <w:div w:id="725491782">
      <w:bodyDiv w:val="1"/>
      <w:marLeft w:val="0"/>
      <w:marRight w:val="0"/>
      <w:marTop w:val="0"/>
      <w:marBottom w:val="0"/>
      <w:divBdr>
        <w:top w:val="none" w:sz="0" w:space="0" w:color="auto"/>
        <w:left w:val="none" w:sz="0" w:space="0" w:color="auto"/>
        <w:bottom w:val="none" w:sz="0" w:space="0" w:color="auto"/>
        <w:right w:val="none" w:sz="0" w:space="0" w:color="auto"/>
      </w:divBdr>
    </w:div>
    <w:div w:id="784007949">
      <w:bodyDiv w:val="1"/>
      <w:marLeft w:val="0"/>
      <w:marRight w:val="0"/>
      <w:marTop w:val="0"/>
      <w:marBottom w:val="0"/>
      <w:divBdr>
        <w:top w:val="none" w:sz="0" w:space="0" w:color="auto"/>
        <w:left w:val="none" w:sz="0" w:space="0" w:color="auto"/>
        <w:bottom w:val="none" w:sz="0" w:space="0" w:color="auto"/>
        <w:right w:val="none" w:sz="0" w:space="0" w:color="auto"/>
      </w:divBdr>
    </w:div>
    <w:div w:id="930503590">
      <w:bodyDiv w:val="1"/>
      <w:marLeft w:val="0"/>
      <w:marRight w:val="0"/>
      <w:marTop w:val="0"/>
      <w:marBottom w:val="0"/>
      <w:divBdr>
        <w:top w:val="none" w:sz="0" w:space="0" w:color="auto"/>
        <w:left w:val="none" w:sz="0" w:space="0" w:color="auto"/>
        <w:bottom w:val="none" w:sz="0" w:space="0" w:color="auto"/>
        <w:right w:val="none" w:sz="0" w:space="0" w:color="auto"/>
      </w:divBdr>
    </w:div>
    <w:div w:id="946474092">
      <w:bodyDiv w:val="1"/>
      <w:marLeft w:val="0"/>
      <w:marRight w:val="0"/>
      <w:marTop w:val="0"/>
      <w:marBottom w:val="0"/>
      <w:divBdr>
        <w:top w:val="none" w:sz="0" w:space="0" w:color="auto"/>
        <w:left w:val="none" w:sz="0" w:space="0" w:color="auto"/>
        <w:bottom w:val="none" w:sz="0" w:space="0" w:color="auto"/>
        <w:right w:val="none" w:sz="0" w:space="0" w:color="auto"/>
      </w:divBdr>
    </w:div>
    <w:div w:id="963776981">
      <w:bodyDiv w:val="1"/>
      <w:marLeft w:val="0"/>
      <w:marRight w:val="0"/>
      <w:marTop w:val="0"/>
      <w:marBottom w:val="0"/>
      <w:divBdr>
        <w:top w:val="none" w:sz="0" w:space="0" w:color="auto"/>
        <w:left w:val="none" w:sz="0" w:space="0" w:color="auto"/>
        <w:bottom w:val="none" w:sz="0" w:space="0" w:color="auto"/>
        <w:right w:val="none" w:sz="0" w:space="0" w:color="auto"/>
      </w:divBdr>
    </w:div>
    <w:div w:id="979774685">
      <w:bodyDiv w:val="1"/>
      <w:marLeft w:val="0"/>
      <w:marRight w:val="0"/>
      <w:marTop w:val="0"/>
      <w:marBottom w:val="0"/>
      <w:divBdr>
        <w:top w:val="none" w:sz="0" w:space="0" w:color="auto"/>
        <w:left w:val="none" w:sz="0" w:space="0" w:color="auto"/>
        <w:bottom w:val="none" w:sz="0" w:space="0" w:color="auto"/>
        <w:right w:val="none" w:sz="0" w:space="0" w:color="auto"/>
      </w:divBdr>
    </w:div>
    <w:div w:id="1023894698">
      <w:bodyDiv w:val="1"/>
      <w:marLeft w:val="0"/>
      <w:marRight w:val="0"/>
      <w:marTop w:val="0"/>
      <w:marBottom w:val="0"/>
      <w:divBdr>
        <w:top w:val="none" w:sz="0" w:space="0" w:color="auto"/>
        <w:left w:val="none" w:sz="0" w:space="0" w:color="auto"/>
        <w:bottom w:val="none" w:sz="0" w:space="0" w:color="auto"/>
        <w:right w:val="none" w:sz="0" w:space="0" w:color="auto"/>
      </w:divBdr>
    </w:div>
    <w:div w:id="1074550003">
      <w:bodyDiv w:val="1"/>
      <w:marLeft w:val="0"/>
      <w:marRight w:val="0"/>
      <w:marTop w:val="0"/>
      <w:marBottom w:val="0"/>
      <w:divBdr>
        <w:top w:val="none" w:sz="0" w:space="0" w:color="auto"/>
        <w:left w:val="none" w:sz="0" w:space="0" w:color="auto"/>
        <w:bottom w:val="none" w:sz="0" w:space="0" w:color="auto"/>
        <w:right w:val="none" w:sz="0" w:space="0" w:color="auto"/>
      </w:divBdr>
    </w:div>
    <w:div w:id="1137798651">
      <w:bodyDiv w:val="1"/>
      <w:marLeft w:val="0"/>
      <w:marRight w:val="0"/>
      <w:marTop w:val="0"/>
      <w:marBottom w:val="0"/>
      <w:divBdr>
        <w:top w:val="none" w:sz="0" w:space="0" w:color="auto"/>
        <w:left w:val="none" w:sz="0" w:space="0" w:color="auto"/>
        <w:bottom w:val="none" w:sz="0" w:space="0" w:color="auto"/>
        <w:right w:val="none" w:sz="0" w:space="0" w:color="auto"/>
      </w:divBdr>
    </w:div>
    <w:div w:id="1144351087">
      <w:bodyDiv w:val="1"/>
      <w:marLeft w:val="0"/>
      <w:marRight w:val="0"/>
      <w:marTop w:val="0"/>
      <w:marBottom w:val="0"/>
      <w:divBdr>
        <w:top w:val="none" w:sz="0" w:space="0" w:color="auto"/>
        <w:left w:val="none" w:sz="0" w:space="0" w:color="auto"/>
        <w:bottom w:val="none" w:sz="0" w:space="0" w:color="auto"/>
        <w:right w:val="none" w:sz="0" w:space="0" w:color="auto"/>
      </w:divBdr>
    </w:div>
    <w:div w:id="1164202902">
      <w:bodyDiv w:val="1"/>
      <w:marLeft w:val="0"/>
      <w:marRight w:val="0"/>
      <w:marTop w:val="0"/>
      <w:marBottom w:val="0"/>
      <w:divBdr>
        <w:top w:val="none" w:sz="0" w:space="0" w:color="auto"/>
        <w:left w:val="none" w:sz="0" w:space="0" w:color="auto"/>
        <w:bottom w:val="none" w:sz="0" w:space="0" w:color="auto"/>
        <w:right w:val="none" w:sz="0" w:space="0" w:color="auto"/>
      </w:divBdr>
    </w:div>
    <w:div w:id="1167401909">
      <w:bodyDiv w:val="1"/>
      <w:marLeft w:val="0"/>
      <w:marRight w:val="0"/>
      <w:marTop w:val="0"/>
      <w:marBottom w:val="0"/>
      <w:divBdr>
        <w:top w:val="none" w:sz="0" w:space="0" w:color="auto"/>
        <w:left w:val="none" w:sz="0" w:space="0" w:color="auto"/>
        <w:bottom w:val="none" w:sz="0" w:space="0" w:color="auto"/>
        <w:right w:val="none" w:sz="0" w:space="0" w:color="auto"/>
      </w:divBdr>
    </w:div>
    <w:div w:id="1330521142">
      <w:bodyDiv w:val="1"/>
      <w:marLeft w:val="0"/>
      <w:marRight w:val="0"/>
      <w:marTop w:val="0"/>
      <w:marBottom w:val="0"/>
      <w:divBdr>
        <w:top w:val="none" w:sz="0" w:space="0" w:color="auto"/>
        <w:left w:val="none" w:sz="0" w:space="0" w:color="auto"/>
        <w:bottom w:val="none" w:sz="0" w:space="0" w:color="auto"/>
        <w:right w:val="none" w:sz="0" w:space="0" w:color="auto"/>
      </w:divBdr>
    </w:div>
    <w:div w:id="1333072866">
      <w:bodyDiv w:val="1"/>
      <w:marLeft w:val="0"/>
      <w:marRight w:val="0"/>
      <w:marTop w:val="0"/>
      <w:marBottom w:val="0"/>
      <w:divBdr>
        <w:top w:val="none" w:sz="0" w:space="0" w:color="auto"/>
        <w:left w:val="none" w:sz="0" w:space="0" w:color="auto"/>
        <w:bottom w:val="none" w:sz="0" w:space="0" w:color="auto"/>
        <w:right w:val="none" w:sz="0" w:space="0" w:color="auto"/>
      </w:divBdr>
    </w:div>
    <w:div w:id="1339238830">
      <w:bodyDiv w:val="1"/>
      <w:marLeft w:val="0"/>
      <w:marRight w:val="0"/>
      <w:marTop w:val="0"/>
      <w:marBottom w:val="0"/>
      <w:divBdr>
        <w:top w:val="none" w:sz="0" w:space="0" w:color="auto"/>
        <w:left w:val="none" w:sz="0" w:space="0" w:color="auto"/>
        <w:bottom w:val="none" w:sz="0" w:space="0" w:color="auto"/>
        <w:right w:val="none" w:sz="0" w:space="0" w:color="auto"/>
      </w:divBdr>
    </w:div>
    <w:div w:id="1368411689">
      <w:bodyDiv w:val="1"/>
      <w:marLeft w:val="0"/>
      <w:marRight w:val="0"/>
      <w:marTop w:val="0"/>
      <w:marBottom w:val="0"/>
      <w:divBdr>
        <w:top w:val="none" w:sz="0" w:space="0" w:color="auto"/>
        <w:left w:val="none" w:sz="0" w:space="0" w:color="auto"/>
        <w:bottom w:val="none" w:sz="0" w:space="0" w:color="auto"/>
        <w:right w:val="none" w:sz="0" w:space="0" w:color="auto"/>
      </w:divBdr>
    </w:div>
    <w:div w:id="1395546248">
      <w:bodyDiv w:val="1"/>
      <w:marLeft w:val="0"/>
      <w:marRight w:val="0"/>
      <w:marTop w:val="0"/>
      <w:marBottom w:val="0"/>
      <w:divBdr>
        <w:top w:val="none" w:sz="0" w:space="0" w:color="auto"/>
        <w:left w:val="none" w:sz="0" w:space="0" w:color="auto"/>
        <w:bottom w:val="none" w:sz="0" w:space="0" w:color="auto"/>
        <w:right w:val="none" w:sz="0" w:space="0" w:color="auto"/>
      </w:divBdr>
    </w:div>
    <w:div w:id="1463234401">
      <w:bodyDiv w:val="1"/>
      <w:marLeft w:val="0"/>
      <w:marRight w:val="0"/>
      <w:marTop w:val="0"/>
      <w:marBottom w:val="0"/>
      <w:divBdr>
        <w:top w:val="none" w:sz="0" w:space="0" w:color="auto"/>
        <w:left w:val="none" w:sz="0" w:space="0" w:color="auto"/>
        <w:bottom w:val="none" w:sz="0" w:space="0" w:color="auto"/>
        <w:right w:val="none" w:sz="0" w:space="0" w:color="auto"/>
      </w:divBdr>
    </w:div>
    <w:div w:id="1510439229">
      <w:bodyDiv w:val="1"/>
      <w:marLeft w:val="0"/>
      <w:marRight w:val="0"/>
      <w:marTop w:val="0"/>
      <w:marBottom w:val="0"/>
      <w:divBdr>
        <w:top w:val="none" w:sz="0" w:space="0" w:color="auto"/>
        <w:left w:val="none" w:sz="0" w:space="0" w:color="auto"/>
        <w:bottom w:val="none" w:sz="0" w:space="0" w:color="auto"/>
        <w:right w:val="none" w:sz="0" w:space="0" w:color="auto"/>
      </w:divBdr>
      <w:divsChild>
        <w:div w:id="1478642282">
          <w:marLeft w:val="0"/>
          <w:marRight w:val="0"/>
          <w:marTop w:val="0"/>
          <w:marBottom w:val="0"/>
          <w:divBdr>
            <w:top w:val="none" w:sz="0" w:space="0" w:color="auto"/>
            <w:left w:val="none" w:sz="0" w:space="0" w:color="auto"/>
            <w:bottom w:val="none" w:sz="0" w:space="0" w:color="auto"/>
            <w:right w:val="none" w:sz="0" w:space="0" w:color="auto"/>
          </w:divBdr>
          <w:divsChild>
            <w:div w:id="631863497">
              <w:marLeft w:val="0"/>
              <w:marRight w:val="0"/>
              <w:marTop w:val="0"/>
              <w:marBottom w:val="0"/>
              <w:divBdr>
                <w:top w:val="none" w:sz="0" w:space="0" w:color="auto"/>
                <w:left w:val="none" w:sz="0" w:space="0" w:color="auto"/>
                <w:bottom w:val="none" w:sz="0" w:space="0" w:color="auto"/>
                <w:right w:val="none" w:sz="0" w:space="0" w:color="auto"/>
              </w:divBdr>
            </w:div>
          </w:divsChild>
        </w:div>
        <w:div w:id="1976329387">
          <w:marLeft w:val="0"/>
          <w:marRight w:val="0"/>
          <w:marTop w:val="0"/>
          <w:marBottom w:val="0"/>
          <w:divBdr>
            <w:top w:val="none" w:sz="0" w:space="0" w:color="auto"/>
            <w:left w:val="none" w:sz="0" w:space="0" w:color="auto"/>
            <w:bottom w:val="none" w:sz="0" w:space="0" w:color="auto"/>
            <w:right w:val="none" w:sz="0" w:space="0" w:color="auto"/>
          </w:divBdr>
          <w:divsChild>
            <w:div w:id="16665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4375">
      <w:bodyDiv w:val="1"/>
      <w:marLeft w:val="0"/>
      <w:marRight w:val="0"/>
      <w:marTop w:val="0"/>
      <w:marBottom w:val="0"/>
      <w:divBdr>
        <w:top w:val="none" w:sz="0" w:space="0" w:color="auto"/>
        <w:left w:val="none" w:sz="0" w:space="0" w:color="auto"/>
        <w:bottom w:val="none" w:sz="0" w:space="0" w:color="auto"/>
        <w:right w:val="none" w:sz="0" w:space="0" w:color="auto"/>
      </w:divBdr>
      <w:divsChild>
        <w:div w:id="1609315882">
          <w:marLeft w:val="0"/>
          <w:marRight w:val="0"/>
          <w:marTop w:val="0"/>
          <w:marBottom w:val="0"/>
          <w:divBdr>
            <w:top w:val="none" w:sz="0" w:space="0" w:color="auto"/>
            <w:left w:val="none" w:sz="0" w:space="0" w:color="auto"/>
            <w:bottom w:val="none" w:sz="0" w:space="0" w:color="auto"/>
            <w:right w:val="none" w:sz="0" w:space="0" w:color="auto"/>
          </w:divBdr>
          <w:divsChild>
            <w:div w:id="1448085120">
              <w:marLeft w:val="0"/>
              <w:marRight w:val="0"/>
              <w:marTop w:val="0"/>
              <w:marBottom w:val="0"/>
              <w:divBdr>
                <w:top w:val="none" w:sz="0" w:space="0" w:color="auto"/>
                <w:left w:val="none" w:sz="0" w:space="0" w:color="auto"/>
                <w:bottom w:val="none" w:sz="0" w:space="0" w:color="auto"/>
                <w:right w:val="none" w:sz="0" w:space="0" w:color="auto"/>
              </w:divBdr>
            </w:div>
          </w:divsChild>
        </w:div>
        <w:div w:id="1926526207">
          <w:marLeft w:val="0"/>
          <w:marRight w:val="0"/>
          <w:marTop w:val="0"/>
          <w:marBottom w:val="0"/>
          <w:divBdr>
            <w:top w:val="none" w:sz="0" w:space="0" w:color="auto"/>
            <w:left w:val="none" w:sz="0" w:space="0" w:color="auto"/>
            <w:bottom w:val="none" w:sz="0" w:space="0" w:color="auto"/>
            <w:right w:val="none" w:sz="0" w:space="0" w:color="auto"/>
          </w:divBdr>
          <w:divsChild>
            <w:div w:id="124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61348">
      <w:bodyDiv w:val="1"/>
      <w:marLeft w:val="0"/>
      <w:marRight w:val="0"/>
      <w:marTop w:val="0"/>
      <w:marBottom w:val="0"/>
      <w:divBdr>
        <w:top w:val="none" w:sz="0" w:space="0" w:color="auto"/>
        <w:left w:val="none" w:sz="0" w:space="0" w:color="auto"/>
        <w:bottom w:val="none" w:sz="0" w:space="0" w:color="auto"/>
        <w:right w:val="none" w:sz="0" w:space="0" w:color="auto"/>
      </w:divBdr>
    </w:div>
    <w:div w:id="1560286803">
      <w:bodyDiv w:val="1"/>
      <w:marLeft w:val="0"/>
      <w:marRight w:val="0"/>
      <w:marTop w:val="0"/>
      <w:marBottom w:val="0"/>
      <w:divBdr>
        <w:top w:val="none" w:sz="0" w:space="0" w:color="auto"/>
        <w:left w:val="none" w:sz="0" w:space="0" w:color="auto"/>
        <w:bottom w:val="none" w:sz="0" w:space="0" w:color="auto"/>
        <w:right w:val="none" w:sz="0" w:space="0" w:color="auto"/>
      </w:divBdr>
    </w:div>
    <w:div w:id="1607424054">
      <w:bodyDiv w:val="1"/>
      <w:marLeft w:val="0"/>
      <w:marRight w:val="0"/>
      <w:marTop w:val="0"/>
      <w:marBottom w:val="0"/>
      <w:divBdr>
        <w:top w:val="none" w:sz="0" w:space="0" w:color="auto"/>
        <w:left w:val="none" w:sz="0" w:space="0" w:color="auto"/>
        <w:bottom w:val="none" w:sz="0" w:space="0" w:color="auto"/>
        <w:right w:val="none" w:sz="0" w:space="0" w:color="auto"/>
      </w:divBdr>
    </w:div>
    <w:div w:id="1824658455">
      <w:bodyDiv w:val="1"/>
      <w:marLeft w:val="0"/>
      <w:marRight w:val="0"/>
      <w:marTop w:val="0"/>
      <w:marBottom w:val="0"/>
      <w:divBdr>
        <w:top w:val="none" w:sz="0" w:space="0" w:color="auto"/>
        <w:left w:val="none" w:sz="0" w:space="0" w:color="auto"/>
        <w:bottom w:val="none" w:sz="0" w:space="0" w:color="auto"/>
        <w:right w:val="none" w:sz="0" w:space="0" w:color="auto"/>
      </w:divBdr>
    </w:div>
    <w:div w:id="1921599545">
      <w:bodyDiv w:val="1"/>
      <w:marLeft w:val="0"/>
      <w:marRight w:val="0"/>
      <w:marTop w:val="0"/>
      <w:marBottom w:val="0"/>
      <w:divBdr>
        <w:top w:val="none" w:sz="0" w:space="0" w:color="auto"/>
        <w:left w:val="none" w:sz="0" w:space="0" w:color="auto"/>
        <w:bottom w:val="none" w:sz="0" w:space="0" w:color="auto"/>
        <w:right w:val="none" w:sz="0" w:space="0" w:color="auto"/>
      </w:divBdr>
    </w:div>
    <w:div w:id="1921718818">
      <w:bodyDiv w:val="1"/>
      <w:marLeft w:val="0"/>
      <w:marRight w:val="0"/>
      <w:marTop w:val="0"/>
      <w:marBottom w:val="0"/>
      <w:divBdr>
        <w:top w:val="none" w:sz="0" w:space="0" w:color="auto"/>
        <w:left w:val="none" w:sz="0" w:space="0" w:color="auto"/>
        <w:bottom w:val="none" w:sz="0" w:space="0" w:color="auto"/>
        <w:right w:val="none" w:sz="0" w:space="0" w:color="auto"/>
      </w:divBdr>
    </w:div>
    <w:div w:id="1925217571">
      <w:bodyDiv w:val="1"/>
      <w:marLeft w:val="0"/>
      <w:marRight w:val="0"/>
      <w:marTop w:val="0"/>
      <w:marBottom w:val="0"/>
      <w:divBdr>
        <w:top w:val="none" w:sz="0" w:space="0" w:color="auto"/>
        <w:left w:val="none" w:sz="0" w:space="0" w:color="auto"/>
        <w:bottom w:val="none" w:sz="0" w:space="0" w:color="auto"/>
        <w:right w:val="none" w:sz="0" w:space="0" w:color="auto"/>
      </w:divBdr>
    </w:div>
    <w:div w:id="1951475862">
      <w:bodyDiv w:val="1"/>
      <w:marLeft w:val="0"/>
      <w:marRight w:val="0"/>
      <w:marTop w:val="0"/>
      <w:marBottom w:val="0"/>
      <w:divBdr>
        <w:top w:val="none" w:sz="0" w:space="0" w:color="auto"/>
        <w:left w:val="none" w:sz="0" w:space="0" w:color="auto"/>
        <w:bottom w:val="none" w:sz="0" w:space="0" w:color="auto"/>
        <w:right w:val="none" w:sz="0" w:space="0" w:color="auto"/>
      </w:divBdr>
    </w:div>
    <w:div w:id="1999260042">
      <w:bodyDiv w:val="1"/>
      <w:marLeft w:val="0"/>
      <w:marRight w:val="0"/>
      <w:marTop w:val="0"/>
      <w:marBottom w:val="0"/>
      <w:divBdr>
        <w:top w:val="none" w:sz="0" w:space="0" w:color="auto"/>
        <w:left w:val="none" w:sz="0" w:space="0" w:color="auto"/>
        <w:bottom w:val="none" w:sz="0" w:space="0" w:color="auto"/>
        <w:right w:val="none" w:sz="0" w:space="0" w:color="auto"/>
      </w:divBdr>
    </w:div>
    <w:div w:id="2020231436">
      <w:bodyDiv w:val="1"/>
      <w:marLeft w:val="0"/>
      <w:marRight w:val="0"/>
      <w:marTop w:val="0"/>
      <w:marBottom w:val="0"/>
      <w:divBdr>
        <w:top w:val="none" w:sz="0" w:space="0" w:color="auto"/>
        <w:left w:val="none" w:sz="0" w:space="0" w:color="auto"/>
        <w:bottom w:val="none" w:sz="0" w:space="0" w:color="auto"/>
        <w:right w:val="none" w:sz="0" w:space="0" w:color="auto"/>
      </w:divBdr>
    </w:div>
    <w:div w:id="20630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legal-aid-agency-cyber-security-incident" TargetMode="External"/><Relationship Id="rId18" Type="http://schemas.openxmlformats.org/officeDocument/2006/relationships/hyperlink" Target="https://assets.publishing.service.gov.uk/media/692dbbd5345e31ab14ecf838/Table_of_Delegated_Functions_Procedure_Regulations_December_2025_CLEAN._to_be_published_01.12.25.docx" TargetMode="External"/><Relationship Id="rId26" Type="http://schemas.openxmlformats.org/officeDocument/2006/relationships/hyperlink" Target="mailto:ContactMeansExpert@justice.gov.uk" TargetMode="External"/><Relationship Id="rId39" Type="http://schemas.openxmlformats.org/officeDocument/2006/relationships/hyperlink" Target="mailto:applicationfixer@justice.gov.uk" TargetMode="External"/><Relationship Id="rId21" Type="http://schemas.openxmlformats.org/officeDocument/2006/relationships/hyperlink" Target="https://assets.publishing.service.gov.uk/media/685eb9bdc2633bd820a92bb0/Table_of_Delegated_Functions_Merits_Criteria_June_2025.docx" TargetMode="External"/><Relationship Id="rId34" Type="http://schemas.openxmlformats.org/officeDocument/2006/relationships/hyperlink" Target="mailto:CivilPriorAuthorityRequests@Justice.gov.uk"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media/685eb9cfc2633bd820a92bb1/Table_of_Delegated_Functions_Financial_Resources_June_2025.docx" TargetMode="External"/><Relationship Id="rId29" Type="http://schemas.openxmlformats.org/officeDocument/2006/relationships/hyperlink" Target="https://www.gov.uk/government/collections/civil-legal-aid-financial-assessment-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legal-aid-agency-cyber-security-incident" TargetMode="External"/><Relationship Id="rId24" Type="http://schemas.openxmlformats.org/officeDocument/2006/relationships/hyperlink" Target="https://assets.publishing.service.gov.uk/media/685eb9bdc2633bd820a92bb0/Table_of_Delegated_Functions_Merits_Criteria_June_2025.docx" TargetMode="External"/><Relationship Id="rId32" Type="http://schemas.openxmlformats.org/officeDocument/2006/relationships/hyperlink" Target="mailto:contactcivil@justice.gov.uk" TargetMode="External"/><Relationship Id="rId37" Type="http://schemas.openxmlformats.org/officeDocument/2006/relationships/hyperlink" Target="mailto:ContactCivil@Justice.gov.uk" TargetMode="External"/><Relationship Id="rId40" Type="http://schemas.openxmlformats.org/officeDocument/2006/relationships/hyperlink" Target="https://nationalarchives.gov.uk/doc/open-government-licence/version/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media/685eb9cfc2633bd820a92bb1/Table_of_Delegated_Functions_Financial_Resources_June_2025.docx" TargetMode="External"/><Relationship Id="rId23" Type="http://schemas.openxmlformats.org/officeDocument/2006/relationships/hyperlink" Target="https://assets.publishing.service.gov.uk/media/685eb9bdc2633bd820a92bb0/Table_of_Delegated_Functions_Merits_Criteria_June_2025.docx" TargetMode="External"/><Relationship Id="rId28" Type="http://schemas.openxmlformats.org/officeDocument/2006/relationships/hyperlink" Target="https://www.gov.uk/government/collections/civil-legal-aid-application-forms" TargetMode="External"/><Relationship Id="rId36" Type="http://schemas.openxmlformats.org/officeDocument/2006/relationships/hyperlink" Target="https://www.gov.uk/government/collections/legal-aid-forms-includes-welsh-formsffurflenni-cymraeg" TargetMode="External"/><Relationship Id="rId10" Type="http://schemas.openxmlformats.org/officeDocument/2006/relationships/hyperlink" Target="https://www.gov.uk/guidance/legal-aid-agency-cyber-security-incident" TargetMode="External"/><Relationship Id="rId19" Type="http://schemas.openxmlformats.org/officeDocument/2006/relationships/hyperlink" Target="https://assets.publishing.service.gov.uk/media/685eb9bdc2633bd820a92bb0/Table_of_Delegated_Functions_Merits_Criteria_June_2025.docx" TargetMode="External"/><Relationship Id="rId31" Type="http://schemas.openxmlformats.org/officeDocument/2006/relationships/hyperlink" Target="mailto:Contactcivil@justice.gov.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ssets.publishing.service.gov.uk/media/685eb9cfc2633bd820a92bb1/Table_of_Delegated_Functions_Financial_Resources_June_2025.docx" TargetMode="External"/><Relationship Id="rId22" Type="http://schemas.openxmlformats.org/officeDocument/2006/relationships/hyperlink" Target="https://assets.publishing.service.gov.uk/media/685eb9bdc2633bd820a92bb0/Table_of_Delegated_Functions_Merits_Criteria_June_2025.docx" TargetMode="External"/><Relationship Id="rId27" Type="http://schemas.openxmlformats.org/officeDocument/2006/relationships/hyperlink" Target="https://legalaidlearning.justice.gov.uk/civil-contingency/" TargetMode="External"/><Relationship Id="rId30" Type="http://schemas.openxmlformats.org/officeDocument/2006/relationships/hyperlink" Target="mailto:ContactCivil@justice.gov.uk" TargetMode="External"/><Relationship Id="rId35" Type="http://schemas.openxmlformats.org/officeDocument/2006/relationships/hyperlink" Target="mailto:Contactcivil@justice.gov.uk"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uidance/legal-aid-agency-cyber-security-incident" TargetMode="External"/><Relationship Id="rId17" Type="http://schemas.openxmlformats.org/officeDocument/2006/relationships/hyperlink" Target="https://assets.publishing.service.gov.uk/media/685eb9cfc2633bd820a92bb1/Table_of_Delegated_Functions_Financial_Resources_June_2025.docx" TargetMode="External"/><Relationship Id="rId25" Type="http://schemas.openxmlformats.org/officeDocument/2006/relationships/hyperlink" Target="mailto:GatewayEvidenceCheck@justice.gov.uk" TargetMode="External"/><Relationship Id="rId33" Type="http://schemas.openxmlformats.org/officeDocument/2006/relationships/hyperlink" Target="mailto:contactcivil@justice.gov.uk" TargetMode="External"/><Relationship Id="rId38" Type="http://schemas.openxmlformats.org/officeDocument/2006/relationships/hyperlink" Target="https://legalaidlearning.justice.gov.uk/guidance-for-external-requests-to-use-secure-file-exchange-sfe/" TargetMode="External"/><Relationship Id="rId46" Type="http://schemas.microsoft.com/office/2020/10/relationships/intelligence" Target="intelligence2.xml"/><Relationship Id="rId20" Type="http://schemas.openxmlformats.org/officeDocument/2006/relationships/hyperlink" Target="https://assets.publishing.service.gov.uk/media/685eb9bdc2633bd820a92bb0/Table_of_Delegated_Functions_Merits_Criteria_June_2025.docx" TargetMode="External"/><Relationship Id="rId4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edham\Downloads\laa-word-template-green-without-cover-page%20(2).dotx" TargetMode="External"/></Relationships>
</file>

<file path=word/theme/theme1.xml><?xml version="1.0" encoding="utf-8"?>
<a:theme xmlns:a="http://schemas.openxmlformats.org/drawingml/2006/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laa-word-template-green-without-cover-page (2)</Template>
  <TotalTime>1</TotalTime>
  <Pages>21</Pages>
  <Words>5502</Words>
  <Characters>29711</Characters>
  <Application>Microsoft Office Word</Application>
  <DocSecurity>0</DocSecurity>
  <Lines>1414</Lines>
  <Paragraphs>414</Paragraphs>
  <ScaleCrop>false</ScaleCrop>
  <Manager>Legal Aid Agency</Manager>
  <Company>Legal Aid Agency</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 or description]</dc:subject>
  <dc:creator>Needham, Chris (LAA) | He/His</dc:creator>
  <cp:keywords>[Key words separated by commas]</cp:keywords>
  <dc:description/>
  <cp:lastModifiedBy>Lynch, Brendan (LAA) | He/His</cp:lastModifiedBy>
  <cp:revision>2</cp:revision>
  <cp:lastPrinted>2025-06-14T07:46:00Z</cp:lastPrinted>
  <dcterms:created xsi:type="dcterms:W3CDTF">2025-12-08T11:05:00Z</dcterms:created>
  <dcterms:modified xsi:type="dcterms:W3CDTF">2025-12-08T11:05:00Z</dcterms:modified>
</cp:coreProperties>
</file>