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E40" w:rsidP="003271F0" w:rsidRDefault="00B21E40" w14:paraId="7817F1A7" w14:textId="7DAB5394"/>
    <w:p w:rsidR="00DD0317" w:rsidP="003271F0" w:rsidRDefault="00DD0317" w14:paraId="30B23F64" w14:textId="7CDED3EF"/>
    <w:p w:rsidR="00DD0317" w:rsidP="003271F0" w:rsidRDefault="00DD0317" w14:paraId="0B757B1A" w14:textId="1E3BE40D"/>
    <w:p w:rsidR="00DD0317" w:rsidP="003271F0" w:rsidRDefault="00DD0317" w14:paraId="7AA89B8A" w14:textId="3163EEA7"/>
    <w:p w:rsidR="0044659B" w:rsidP="003271F0" w:rsidRDefault="008A344F" w14:paraId="71C93900" w14:textId="6F674255">
      <w:pPr>
        <w:pStyle w:val="Heading1"/>
        <w:jc w:val="center"/>
        <w:rPr>
          <w:sz w:val="72"/>
          <w:szCs w:val="72"/>
        </w:rPr>
      </w:pPr>
      <w:r w:rsidRPr="52047F94" w:rsidR="008A344F">
        <w:rPr>
          <w:sz w:val="72"/>
          <w:szCs w:val="72"/>
        </w:rPr>
        <w:t xml:space="preserve">Immigration </w:t>
      </w:r>
      <w:r w:rsidRPr="52047F94" w:rsidR="00006919">
        <w:rPr>
          <w:sz w:val="72"/>
          <w:szCs w:val="72"/>
        </w:rPr>
        <w:t>and</w:t>
      </w:r>
      <w:r w:rsidRPr="52047F94" w:rsidR="008A344F">
        <w:rPr>
          <w:sz w:val="72"/>
          <w:szCs w:val="72"/>
        </w:rPr>
        <w:t xml:space="preserve"> Asylum </w:t>
      </w:r>
      <w:r w:rsidRPr="52047F94" w:rsidR="009151AA">
        <w:rPr>
          <w:sz w:val="72"/>
          <w:szCs w:val="72"/>
        </w:rPr>
        <w:t>Key card</w:t>
      </w:r>
      <w:r w:rsidRPr="52047F94" w:rsidR="008A344F">
        <w:rPr>
          <w:sz w:val="72"/>
          <w:szCs w:val="72"/>
        </w:rPr>
        <w:t xml:space="preserve"> 1</w:t>
      </w:r>
    </w:p>
    <w:p w:rsidR="52047F94" w:rsidP="52047F94" w:rsidRDefault="52047F94" w14:paraId="79DC3572" w14:textId="5E2D9884">
      <w:pPr>
        <w:pStyle w:val="BodyText"/>
      </w:pPr>
    </w:p>
    <w:p w:rsidR="008A344F" w:rsidP="003271F0" w:rsidRDefault="008A344F" w14:paraId="0F73989A" w14:textId="4A5E0D49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>Online Appeals Procedure Claims</w:t>
      </w:r>
    </w:p>
    <w:p w:rsidRPr="002E67B7" w:rsidR="00DD0317" w:rsidP="00313A10" w:rsidRDefault="004F7660" w14:paraId="61C73756" w14:textId="7B41992A">
      <w:pPr>
        <w:pStyle w:val="BodyText"/>
        <w:jc w:val="center"/>
        <w:rPr>
          <w:b/>
          <w:bCs/>
          <w:color w:val="FF0000"/>
        </w:rPr>
      </w:pPr>
      <w:r w:rsidRPr="52047F94" w:rsidR="004F7660">
        <w:rPr>
          <w:b w:val="1"/>
          <w:bCs w:val="1"/>
          <w:color w:val="185528" w:themeColor="accent2" w:themeTint="FF" w:themeShade="80"/>
        </w:rPr>
        <w:t>THIS KEYCARD COVERS THE CLAIMING OF CLR APPEAL CASES UP TO FEE SCHEME CHANGES INTRODUCED ON 1</w:t>
      </w:r>
      <w:r w:rsidRPr="52047F94" w:rsidR="004F7660">
        <w:rPr>
          <w:b w:val="1"/>
          <w:bCs w:val="1"/>
          <w:color w:val="185528" w:themeColor="accent2" w:themeTint="FF" w:themeShade="80"/>
          <w:vertAlign w:val="superscript"/>
        </w:rPr>
        <w:t>ST</w:t>
      </w:r>
      <w:r w:rsidRPr="52047F94" w:rsidR="004F7660">
        <w:rPr>
          <w:b w:val="1"/>
          <w:bCs w:val="1"/>
          <w:color w:val="185528" w:themeColor="accent2" w:themeTint="FF" w:themeShade="80"/>
        </w:rPr>
        <w:t xml:space="preserve"> APRIL 2023. FOR THE PROCEDURE RELEVANT TO APPEALS WHEN CLR WAS GRANTED ON OR AFTER 1</w:t>
      </w:r>
      <w:r w:rsidRPr="52047F94" w:rsidR="004F7660">
        <w:rPr>
          <w:b w:val="1"/>
          <w:bCs w:val="1"/>
          <w:color w:val="185528" w:themeColor="accent2" w:themeTint="FF" w:themeShade="80"/>
          <w:vertAlign w:val="superscript"/>
        </w:rPr>
        <w:t>ST</w:t>
      </w:r>
      <w:r w:rsidRPr="52047F94" w:rsidR="004F7660">
        <w:rPr>
          <w:b w:val="1"/>
          <w:bCs w:val="1"/>
          <w:color w:val="185528" w:themeColor="accent2" w:themeTint="FF" w:themeShade="80"/>
        </w:rPr>
        <w:t xml:space="preserve"> APRIL 2023 PLEASE REFER TO KEYCARD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B34D2" w:rsidTr="2162DBAA" w14:paraId="4790A7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5" w:type="dxa"/>
            <w:tcMar/>
          </w:tcPr>
          <w:p w:rsidR="00CB34D2" w:rsidP="00003CCC" w:rsidRDefault="00CB34D2" w14:paraId="54DDE124" w14:textId="77777777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  <w:tcMar/>
          </w:tcPr>
          <w:p w:rsidR="00CB34D2" w:rsidP="00003CCC" w:rsidRDefault="00CB34D2" w14:paraId="5F130176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  <w:tcMar/>
          </w:tcPr>
          <w:p w:rsidR="00CB34D2" w:rsidP="00003CCC" w:rsidRDefault="00CB34D2" w14:paraId="772BEE78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  <w:tcMar/>
          </w:tcPr>
          <w:p w:rsidR="00CB34D2" w:rsidP="00003CCC" w:rsidRDefault="00CB34D2" w14:paraId="6B68734B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  <w:tcMar/>
          </w:tcPr>
          <w:p w:rsidR="00CB34D2" w:rsidP="00003CCC" w:rsidRDefault="00CB34D2" w14:paraId="211BEE46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CB34D2" w:rsidTr="2162DBAA" w14:paraId="0C10D6C2" w14:textId="77777777">
        <w:tc>
          <w:tcPr>
            <w:tcW w:w="1925" w:type="dxa"/>
            <w:tcMar/>
          </w:tcPr>
          <w:p w:rsidR="00CB34D2" w:rsidP="52047F94" w:rsidRDefault="00CB34D2" w14:paraId="13826267" w14:textId="77777777">
            <w:pPr>
              <w:pStyle w:val="BodyText"/>
              <w:spacing w:after="0"/>
              <w:rPr>
                <w:sz w:val="24"/>
                <w:szCs w:val="24"/>
              </w:rPr>
            </w:pPr>
            <w:r w:rsidRPr="52047F94" w:rsidR="00CB34D2">
              <w:rPr>
                <w:sz w:val="24"/>
                <w:szCs w:val="24"/>
              </w:rPr>
              <w:t>1.0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5" w:type="dxa"/>
            <w:tcMar/>
          </w:tcPr>
          <w:p w:rsidRPr="0092721D" w:rsidR="00CB34D2" w:rsidP="2162DBAA" w:rsidRDefault="005805B7" w14:paraId="0C05D7B9" w14:textId="2ADB035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2162DBAA" w:rsidR="33F9C2CE">
              <w:rPr>
                <w:color w:val="auto"/>
                <w:sz w:val="24"/>
                <w:szCs w:val="24"/>
              </w:rPr>
              <w:t>01/0</w:t>
            </w:r>
            <w:r w:rsidRPr="2162DBAA" w:rsidR="717465A7">
              <w:rPr>
                <w:color w:val="auto"/>
                <w:sz w:val="24"/>
                <w:szCs w:val="24"/>
              </w:rPr>
              <w:t>7</w:t>
            </w:r>
            <w:r w:rsidRPr="2162DBAA" w:rsidR="33F9C2CE">
              <w:rPr>
                <w:color w:val="auto"/>
                <w:sz w:val="24"/>
                <w:szCs w:val="24"/>
              </w:rPr>
              <w:t>/</w:t>
            </w:r>
            <w:r w:rsidRPr="2162DBAA" w:rsidR="33F9C2CE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92721D" w:rsidR="00CB34D2" w:rsidP="52047F94" w:rsidRDefault="005805B7" w14:paraId="57318090" w14:textId="208A9306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162DBAA" w:rsidR="33F9C2CE">
              <w:rPr>
                <w:sz w:val="24"/>
                <w:szCs w:val="24"/>
              </w:rPr>
              <w:t>01/0</w:t>
            </w:r>
            <w:r w:rsidRPr="2162DBAA" w:rsidR="717465A7">
              <w:rPr>
                <w:sz w:val="24"/>
                <w:szCs w:val="24"/>
              </w:rPr>
              <w:t>7</w:t>
            </w:r>
            <w:r w:rsidRPr="2162DBAA" w:rsidR="33F9C2CE">
              <w:rPr>
                <w:sz w:val="24"/>
                <w:szCs w:val="24"/>
              </w:rPr>
              <w:t>/2</w:t>
            </w:r>
            <w:r w:rsidRPr="2162DBAA" w:rsidR="33F9C2CE">
              <w:rPr>
                <w:sz w:val="24"/>
                <w:szCs w:val="24"/>
              </w:rPr>
              <w:t>024</w:t>
            </w:r>
          </w:p>
        </w:tc>
        <w:tc>
          <w:tcPr>
            <w:tcW w:w="1926" w:type="dxa"/>
            <w:tcMar/>
          </w:tcPr>
          <w:p w:rsidR="00CB34D2" w:rsidP="52047F94" w:rsidRDefault="00CB34D2" w14:paraId="211E0289" w14:textId="7777777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2047F94" w:rsidR="00CB34D2">
              <w:rPr>
                <w:sz w:val="24"/>
                <w:szCs w:val="24"/>
              </w:rPr>
              <w:t>Contract Management &amp; Assurance (CMA)</w:t>
            </w:r>
          </w:p>
        </w:tc>
        <w:tc>
          <w:tcPr>
            <w:tcW w:w="1926" w:type="dxa"/>
            <w:tcMar/>
          </w:tcPr>
          <w:p w:rsidR="00CB34D2" w:rsidP="52047F94" w:rsidRDefault="00504A6F" w14:paraId="1753FCAA" w14:textId="3E3C03B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2047F94" w:rsidR="0ABE078C">
              <w:rPr>
                <w:sz w:val="24"/>
                <w:szCs w:val="24"/>
              </w:rPr>
              <w:t>CMA</w:t>
            </w:r>
            <w:r w:rsidRPr="52047F94" w:rsidR="00504A6F">
              <w:rPr>
                <w:sz w:val="24"/>
                <w:szCs w:val="24"/>
              </w:rPr>
              <w:t xml:space="preserve"> &amp; Service Development</w:t>
            </w:r>
          </w:p>
        </w:tc>
      </w:tr>
      <w:tr w:rsidR="42AB77B9" w:rsidTr="2162DBAA" w14:paraId="441C25B5">
        <w:trPr>
          <w:trHeight w:val="300"/>
        </w:trPr>
        <w:tc>
          <w:tcPr>
            <w:tcW w:w="1925" w:type="dxa"/>
            <w:tcMar/>
          </w:tcPr>
          <w:p w:rsidR="25C2559B" w:rsidP="52047F94" w:rsidRDefault="25C2559B" w14:paraId="6DC4DB8E" w14:textId="11D82D99">
            <w:pPr>
              <w:pStyle w:val="BodyText"/>
              <w:rPr>
                <w:sz w:val="24"/>
                <w:szCs w:val="24"/>
              </w:rPr>
            </w:pPr>
            <w:r w:rsidRPr="52047F94" w:rsidR="25C2559B">
              <w:rPr>
                <w:sz w:val="24"/>
                <w:szCs w:val="24"/>
              </w:rPr>
              <w:t>2.0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5" w:type="dxa"/>
            <w:tcMar/>
          </w:tcPr>
          <w:p w:rsidR="25C2559B" w:rsidP="43684677" w:rsidRDefault="25C2559B" w14:paraId="3DEB12E7" w14:textId="1C0749BF">
            <w:pPr>
              <w:pStyle w:val="BodyText"/>
              <w:suppressLineNumbers w:val="0"/>
              <w:bidi w:val="0"/>
              <w:spacing w:before="0" w:beforeAutospacing="off" w:after="240" w:afterAutospacing="off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43684677" w:rsidR="25C2559B">
              <w:rPr>
                <w:color w:val="auto"/>
                <w:sz w:val="24"/>
                <w:szCs w:val="24"/>
              </w:rPr>
              <w:t>23/01/</w:t>
            </w:r>
            <w:r w:rsidRPr="43684677" w:rsidR="25C2559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25C2559B" w:rsidP="52047F94" w:rsidRDefault="25C2559B" w14:paraId="2A4B7743" w14:textId="7D26BF45">
            <w:pPr>
              <w:pStyle w:val="BodyText"/>
              <w:rPr>
                <w:sz w:val="24"/>
                <w:szCs w:val="24"/>
              </w:rPr>
            </w:pPr>
            <w:r w:rsidRPr="52047F94" w:rsidR="25C2559B">
              <w:rPr>
                <w:sz w:val="24"/>
                <w:szCs w:val="24"/>
              </w:rPr>
              <w:t>23/01/2026</w:t>
            </w:r>
          </w:p>
        </w:tc>
        <w:tc>
          <w:tcPr>
            <w:tcW w:w="1926" w:type="dxa"/>
            <w:tcMar/>
          </w:tcPr>
          <w:p w:rsidR="42AB77B9" w:rsidP="52047F94" w:rsidRDefault="42AB77B9" w14:paraId="3BEC2FC9" w14:textId="5064D4FA">
            <w:pPr>
              <w:pStyle w:val="BodyText"/>
              <w:spacing w:after="0"/>
              <w:rPr>
                <w:sz w:val="24"/>
                <w:szCs w:val="24"/>
              </w:rPr>
            </w:pPr>
            <w:r w:rsidRPr="52047F94" w:rsidR="25C2559B">
              <w:rPr>
                <w:sz w:val="24"/>
                <w:szCs w:val="24"/>
              </w:rPr>
              <w:t>Contract Management &amp; Assurance (CMA)</w:t>
            </w:r>
          </w:p>
        </w:tc>
        <w:tc>
          <w:tcPr>
            <w:tcW w:w="1926" w:type="dxa"/>
            <w:tcMar/>
          </w:tcPr>
          <w:p w:rsidR="42AB77B9" w:rsidP="52047F94" w:rsidRDefault="42AB77B9" w14:paraId="26043749" w14:textId="4B1A8FEA">
            <w:pPr>
              <w:pStyle w:val="BodyText"/>
              <w:spacing w:after="0"/>
              <w:rPr>
                <w:sz w:val="24"/>
                <w:szCs w:val="24"/>
              </w:rPr>
            </w:pPr>
            <w:r w:rsidRPr="52047F94" w:rsidR="25C2559B">
              <w:rPr>
                <w:sz w:val="24"/>
                <w:szCs w:val="24"/>
              </w:rPr>
              <w:t>C</w:t>
            </w:r>
            <w:r w:rsidRPr="52047F94" w:rsidR="43AC787E">
              <w:rPr>
                <w:sz w:val="24"/>
                <w:szCs w:val="24"/>
              </w:rPr>
              <w:t>MA</w:t>
            </w:r>
            <w:r w:rsidRPr="52047F94" w:rsidR="25C2559B">
              <w:rPr>
                <w:sz w:val="24"/>
                <w:szCs w:val="24"/>
              </w:rPr>
              <w:t xml:space="preserve"> &amp; Service Development</w:t>
            </w:r>
          </w:p>
        </w:tc>
      </w:tr>
      <w:tr w:rsidR="52047F94" w:rsidTr="2162DBAA" w14:paraId="21B3F29B">
        <w:trPr>
          <w:trHeight w:val="300"/>
        </w:trPr>
        <w:tc>
          <w:tcPr>
            <w:tcW w:w="1925" w:type="dxa"/>
            <w:tcMar/>
          </w:tcPr>
          <w:p w:rsidR="60DE725B" w:rsidP="52047F94" w:rsidRDefault="60DE725B" w14:paraId="190723F0" w14:textId="74B022F5">
            <w:pPr>
              <w:pStyle w:val="BodyText"/>
              <w:rPr>
                <w:sz w:val="24"/>
                <w:szCs w:val="24"/>
              </w:rPr>
            </w:pPr>
            <w:r w:rsidRPr="52047F94" w:rsidR="60DE725B">
              <w:rPr>
                <w:sz w:val="24"/>
                <w:szCs w:val="24"/>
              </w:rPr>
              <w:t>3.0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5" w:type="dxa"/>
            <w:tcMar/>
          </w:tcPr>
          <w:p w:rsidR="60DE725B" w:rsidP="43684677" w:rsidRDefault="60DE725B" w14:paraId="798C090E" w14:textId="59CB4C6C">
            <w:pPr>
              <w:pStyle w:val="BodyText"/>
              <w:rPr>
                <w:sz w:val="24"/>
                <w:szCs w:val="24"/>
              </w:rPr>
            </w:pPr>
            <w:r w:rsidRPr="2162DBAA" w:rsidR="46E053C4">
              <w:rPr>
                <w:sz w:val="24"/>
                <w:szCs w:val="24"/>
              </w:rPr>
              <w:t>09/03</w:t>
            </w:r>
            <w:r w:rsidRPr="2162DBAA" w:rsidR="4715A281">
              <w:rPr>
                <w:sz w:val="24"/>
                <w:szCs w:val="24"/>
              </w:rPr>
              <w:t>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60DE725B" w:rsidP="52047F94" w:rsidRDefault="60DE725B" w14:paraId="50CACDA3" w14:textId="0C25747D">
            <w:pPr>
              <w:pStyle w:val="BodyText"/>
              <w:rPr>
                <w:sz w:val="24"/>
                <w:szCs w:val="24"/>
              </w:rPr>
            </w:pPr>
            <w:r w:rsidRPr="2162DBAA" w:rsidR="7E1265FB">
              <w:rPr>
                <w:sz w:val="24"/>
                <w:szCs w:val="24"/>
              </w:rPr>
              <w:t>06/03</w:t>
            </w:r>
            <w:r w:rsidRPr="2162DBAA" w:rsidR="4715A281">
              <w:rPr>
                <w:sz w:val="24"/>
                <w:szCs w:val="24"/>
              </w:rPr>
              <w:t>/2026</w:t>
            </w:r>
          </w:p>
        </w:tc>
        <w:tc>
          <w:tcPr>
            <w:tcW w:w="1926" w:type="dxa"/>
            <w:tcMar/>
          </w:tcPr>
          <w:p w:rsidR="60DE725B" w:rsidP="52047F94" w:rsidRDefault="60DE725B" w14:paraId="610A4B3D" w14:textId="616D707E">
            <w:pPr>
              <w:pStyle w:val="BodyText"/>
              <w:spacing w:after="0"/>
              <w:rPr>
                <w:sz w:val="24"/>
                <w:szCs w:val="24"/>
              </w:rPr>
            </w:pPr>
            <w:r w:rsidRPr="52047F94" w:rsidR="60DE725B">
              <w:rPr>
                <w:sz w:val="24"/>
                <w:szCs w:val="24"/>
              </w:rPr>
              <w:t>Contract Management &amp; Assurance (CMA)</w:t>
            </w:r>
          </w:p>
        </w:tc>
        <w:tc>
          <w:tcPr>
            <w:tcW w:w="1926" w:type="dxa"/>
            <w:tcMar/>
          </w:tcPr>
          <w:p w:rsidR="00D808FD" w:rsidP="52047F94" w:rsidRDefault="00D808FD" w14:paraId="42102D3C" w14:textId="6130A695">
            <w:pPr>
              <w:pStyle w:val="BodyText"/>
              <w:suppressLineNumbers w:val="0"/>
              <w:bidi w:val="0"/>
              <w:spacing w:before="0" w:beforeAutospacing="off" w:after="240" w:afterAutospacing="off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52047F94" w:rsidR="00D808FD">
              <w:rPr>
                <w:sz w:val="24"/>
                <w:szCs w:val="24"/>
              </w:rPr>
              <w:t>CMA</w:t>
            </w:r>
          </w:p>
        </w:tc>
      </w:tr>
    </w:tbl>
    <w:p w:rsidR="00347041" w:rsidP="003271F0" w:rsidRDefault="00347041" w14:paraId="0A18993B" w14:textId="011A1C51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:rsidR="00B278B1" w:rsidP="00B278B1" w:rsidRDefault="00347041" w14:paraId="1D783AB5" w14:textId="67689F54">
      <w:pPr>
        <w:pStyle w:val="BodyText"/>
      </w:pPr>
      <w:r>
        <w:t xml:space="preserve">This </w:t>
      </w:r>
      <w:r w:rsidR="004210C3">
        <w:t>k</w:t>
      </w:r>
      <w:r>
        <w:t>ey</w:t>
      </w:r>
      <w:r w:rsidR="009151AA">
        <w:t xml:space="preserve"> </w:t>
      </w:r>
      <w:r>
        <w:t xml:space="preserve">card </w:t>
      </w:r>
      <w:r w:rsidR="00662964">
        <w:t xml:space="preserve">is designed to bring together the key information from existing regulations, </w:t>
      </w:r>
      <w:r w:rsidR="009151AA">
        <w:t>c</w:t>
      </w:r>
      <w:r w:rsidR="00662964">
        <w:t>ontract terms or guidance, on this topic</w:t>
      </w:r>
      <w:r w:rsidR="00B278B1">
        <w:t xml:space="preserve"> and act as </w:t>
      </w:r>
      <w:r w:rsidR="0059450B">
        <w:t xml:space="preserve">an </w:t>
      </w:r>
      <w:r w:rsidRPr="00347041" w:rsidR="00B278B1">
        <w:t>assistance tool to highlight and explain specific elements</w:t>
      </w:r>
      <w:r w:rsidR="00B278B1">
        <w:t>.</w:t>
      </w:r>
    </w:p>
    <w:p w:rsidR="00347041" w:rsidP="00347041" w:rsidRDefault="00662964" w14:paraId="63C96809" w14:textId="7FD87E38">
      <w:pPr>
        <w:pStyle w:val="BodyText"/>
      </w:pPr>
      <w:r w:rsidR="0D8C2FE4">
        <w:rPr/>
        <w:t xml:space="preserve">This document does not replace the need for providers to be aware </w:t>
      </w:r>
      <w:r w:rsidR="77FE42AE">
        <w:rPr/>
        <w:t>and adhere to th</w:t>
      </w:r>
      <w:r w:rsidR="0D8C2FE4">
        <w:rPr/>
        <w:t xml:space="preserve">e underlying regulations, </w:t>
      </w:r>
      <w:r w:rsidR="25FD44BA">
        <w:rPr/>
        <w:t>c</w:t>
      </w:r>
      <w:r w:rsidR="77FE42AE">
        <w:rPr/>
        <w:t>ontract terms or guidance.</w:t>
      </w:r>
    </w:p>
    <w:p w:rsidR="2162DBAA" w:rsidP="2162DBAA" w:rsidRDefault="2162DBAA" w14:paraId="24E5B283" w14:textId="0F6DC085">
      <w:pPr>
        <w:pStyle w:val="Heading1"/>
        <w:rPr>
          <w:sz w:val="32"/>
          <w:szCs w:val="32"/>
        </w:rPr>
      </w:pPr>
    </w:p>
    <w:p w:rsidRPr="002E2C0C" w:rsidR="002E2C0C" w:rsidP="2162DBAA" w:rsidRDefault="002E2C0C" w14:paraId="793BC033" w14:textId="37DBAA1E">
      <w:pPr>
        <w:pStyle w:val="Heading1"/>
        <w:rPr>
          <w:sz w:val="32"/>
          <w:szCs w:val="32"/>
        </w:rPr>
      </w:pPr>
      <w:r w:rsidRPr="2162DBAA" w:rsidR="13D21B0A">
        <w:rPr>
          <w:sz w:val="32"/>
          <w:szCs w:val="32"/>
        </w:rPr>
        <w:t>Matter c</w:t>
      </w:r>
      <w:r w:rsidRPr="2162DBAA" w:rsidR="13D21B0A">
        <w:rPr>
          <w:sz w:val="32"/>
          <w:szCs w:val="32"/>
        </w:rPr>
        <w:t>odes associated with these claims</w:t>
      </w:r>
    </w:p>
    <w:p w:rsidR="2162DBAA" w:rsidP="2162DBAA" w:rsidRDefault="2162DBAA" w14:paraId="31D05D6F" w14:textId="36F44C36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B34DF" w:rsidTr="00275FD4" w14:paraId="201133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007B77" w:themeFill="accent5" w:themeFillShade="BF"/>
            <w:vAlign w:val="center"/>
          </w:tcPr>
          <w:p w:rsidR="000B34DF" w:rsidP="003271F0" w:rsidRDefault="004657F4" w14:paraId="0E568635" w14:textId="4C549F6C">
            <w:r>
              <w:t>Matter type 1 codes</w:t>
            </w:r>
          </w:p>
        </w:tc>
        <w:tc>
          <w:tcPr>
            <w:tcW w:w="7506" w:type="dxa"/>
            <w:shd w:val="clear" w:color="auto" w:fill="007B77" w:themeFill="accent5" w:themeFillShade="BF"/>
            <w:vAlign w:val="center"/>
          </w:tcPr>
          <w:p w:rsidR="000B34DF" w:rsidP="003271F0" w:rsidRDefault="00131266" w14:paraId="28675AC0" w14:textId="268D13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of matter</w:t>
            </w:r>
          </w:p>
        </w:tc>
      </w:tr>
      <w:tr w:rsidR="00917B3D" w:rsidTr="00917B3D" w14:paraId="31121A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17B3D" w:rsidP="003271F0" w:rsidRDefault="00917B3D" w14:paraId="4EFBD300" w14:textId="44A551A1">
            <w:r w:rsidRPr="00F76B14">
              <w:t>IACD</w:t>
            </w:r>
          </w:p>
        </w:tc>
        <w:tc>
          <w:tcPr>
            <w:tcW w:w="7506" w:type="dxa"/>
          </w:tcPr>
          <w:p w:rsidR="00917B3D" w:rsidP="003271F0" w:rsidRDefault="00917B3D" w14:paraId="2DDA76F3" w14:textId="524DC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B14">
              <w:t xml:space="preserve">Hourly rate asylum matters opened from </w:t>
            </w:r>
            <w:r w:rsidR="0041190F">
              <w:t>7</w:t>
            </w:r>
            <w:r w:rsidRPr="00F76B14">
              <w:t xml:space="preserve"> October 2020</w:t>
            </w:r>
          </w:p>
        </w:tc>
      </w:tr>
      <w:tr w:rsidR="00917B3D" w:rsidTr="00917B3D" w14:paraId="3CFEF2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17B3D" w:rsidP="003271F0" w:rsidRDefault="00917B3D" w14:paraId="1E9CD71E" w14:textId="569F8ECA">
            <w:r w:rsidRPr="00F76B14">
              <w:t>IMCD</w:t>
            </w:r>
          </w:p>
        </w:tc>
        <w:tc>
          <w:tcPr>
            <w:tcW w:w="7506" w:type="dxa"/>
          </w:tcPr>
          <w:p w:rsidR="00917B3D" w:rsidP="003271F0" w:rsidRDefault="00917B3D" w14:paraId="01F55D0A" w14:textId="0CB3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B14">
              <w:t>Hourly rate immigration matters opened from 7</w:t>
            </w:r>
            <w:r w:rsidR="0041190F">
              <w:t xml:space="preserve"> </w:t>
            </w:r>
            <w:r w:rsidRPr="00F76B14">
              <w:t>October 2020</w:t>
            </w:r>
          </w:p>
        </w:tc>
      </w:tr>
      <w:tr w:rsidR="00917B3D" w:rsidTr="00917B3D" w14:paraId="347C66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17B3D" w:rsidP="003271F0" w:rsidRDefault="00917B3D" w14:paraId="1BAAA067" w14:textId="23648723">
            <w:r w:rsidRPr="00F76B14">
              <w:t>IACC</w:t>
            </w:r>
          </w:p>
        </w:tc>
        <w:tc>
          <w:tcPr>
            <w:tcW w:w="7506" w:type="dxa"/>
          </w:tcPr>
          <w:p w:rsidR="00917B3D" w:rsidP="003271F0" w:rsidRDefault="00917B3D" w14:paraId="7BD84FDA" w14:textId="69BCD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B14">
              <w:t xml:space="preserve">Stage 2c </w:t>
            </w:r>
            <w:r w:rsidR="004210C3">
              <w:t>s</w:t>
            </w:r>
            <w:r w:rsidRPr="00F76B14">
              <w:t xml:space="preserve">tandard </w:t>
            </w:r>
            <w:r w:rsidR="004210C3">
              <w:t>f</w:t>
            </w:r>
            <w:r w:rsidRPr="00F76B14">
              <w:t>ee</w:t>
            </w:r>
            <w:r>
              <w:t xml:space="preserve"> for</w:t>
            </w:r>
            <w:r w:rsidRPr="00F76B14">
              <w:t xml:space="preserve"> asylum matters</w:t>
            </w:r>
          </w:p>
        </w:tc>
      </w:tr>
      <w:tr w:rsidR="00917B3D" w:rsidTr="00917B3D" w14:paraId="6EE503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17B3D" w:rsidP="003271F0" w:rsidRDefault="00917B3D" w14:paraId="2374B2D6" w14:textId="580F3097">
            <w:r w:rsidRPr="00F76B14">
              <w:t>IMCC</w:t>
            </w:r>
          </w:p>
        </w:tc>
        <w:tc>
          <w:tcPr>
            <w:tcW w:w="7506" w:type="dxa"/>
          </w:tcPr>
          <w:p w:rsidR="00917B3D" w:rsidP="003271F0" w:rsidRDefault="00917B3D" w14:paraId="4EFD8505" w14:textId="4AD1B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B14">
              <w:t>Stage 2</w:t>
            </w:r>
            <w:r>
              <w:t>c</w:t>
            </w:r>
            <w:r w:rsidRPr="00F76B14">
              <w:t xml:space="preserve"> </w:t>
            </w:r>
            <w:r w:rsidR="004210C3">
              <w:t>s</w:t>
            </w:r>
            <w:r w:rsidRPr="00F76B14">
              <w:t xml:space="preserve">tandard </w:t>
            </w:r>
            <w:r w:rsidR="004210C3">
              <w:t>f</w:t>
            </w:r>
            <w:r w:rsidRPr="00F76B14">
              <w:t>ee</w:t>
            </w:r>
            <w:r>
              <w:t xml:space="preserve"> for</w:t>
            </w:r>
            <w:r w:rsidRPr="00F76B14">
              <w:t xml:space="preserve"> immigration matters</w:t>
            </w:r>
          </w:p>
        </w:tc>
      </w:tr>
    </w:tbl>
    <w:p w:rsidRPr="00B11515" w:rsidR="002E2C0C" w:rsidP="003271F0" w:rsidRDefault="002E2C0C" w14:paraId="2F6F2BC8" w14:textId="4E4C64F9">
      <w:pPr>
        <w:pStyle w:val="Heading1"/>
        <w:rPr>
          <w:sz w:val="32"/>
        </w:rPr>
      </w:pPr>
      <w:r w:rsidRPr="00B11515">
        <w:rPr>
          <w:sz w:val="32"/>
        </w:rPr>
        <w:t xml:space="preserve">When and why </w:t>
      </w:r>
      <w:r w:rsidR="00C14053">
        <w:rPr>
          <w:sz w:val="32"/>
        </w:rPr>
        <w:t>are online appeals matters</w:t>
      </w:r>
      <w:r w:rsidRPr="00B11515">
        <w:rPr>
          <w:sz w:val="32"/>
        </w:rPr>
        <w:t xml:space="preserve"> claimed?</w:t>
      </w:r>
    </w:p>
    <w:p w:rsidR="002E2C0C" w:rsidP="003271F0" w:rsidRDefault="002E2C0C" w14:paraId="56EF6522" w14:textId="20AE0A58">
      <w:r>
        <w:t xml:space="preserve">These are CLR funded </w:t>
      </w:r>
      <w:r w:rsidR="005D5B06">
        <w:t>c</w:t>
      </w:r>
      <w:r>
        <w:t xml:space="preserve">ontrolled </w:t>
      </w:r>
      <w:r w:rsidR="005D5B06">
        <w:t>w</w:t>
      </w:r>
      <w:r>
        <w:t>ork claims that arise once an appeal against a Home Office refusal of asylum</w:t>
      </w:r>
      <w:r w:rsidR="0090574F">
        <w:t xml:space="preserve"> </w:t>
      </w:r>
      <w:r>
        <w:t>/</w:t>
      </w:r>
      <w:r w:rsidR="0090574F">
        <w:t xml:space="preserve"> </w:t>
      </w:r>
      <w:r>
        <w:t xml:space="preserve">immigration status is </w:t>
      </w:r>
      <w:r w:rsidR="000F10F4">
        <w:t>made,</w:t>
      </w:r>
      <w:r>
        <w:t xml:space="preserve"> and that appeal is to be undertaken using the </w:t>
      </w:r>
      <w:r w:rsidR="005D5B06">
        <w:t>o</w:t>
      </w:r>
      <w:r>
        <w:t xml:space="preserve">nline </w:t>
      </w:r>
      <w:r w:rsidR="005D5B06">
        <w:t>a</w:t>
      </w:r>
      <w:r>
        <w:t xml:space="preserve">ppeals </w:t>
      </w:r>
      <w:r w:rsidR="005D5B06">
        <w:t>p</w:t>
      </w:r>
      <w:r>
        <w:t>rocedure.</w:t>
      </w:r>
    </w:p>
    <w:p w:rsidRPr="00846A58" w:rsidR="004B7989" w:rsidP="003271F0" w:rsidRDefault="004B7989" w14:paraId="763C67CD" w14:textId="50A7342A">
      <w:pPr>
        <w:rPr>
          <w:rFonts w:cstheme="minorHAnsi"/>
          <w:szCs w:val="24"/>
        </w:rPr>
      </w:pPr>
      <w:r w:rsidRPr="00846A58">
        <w:rPr>
          <w:rFonts w:cstheme="minorHAnsi"/>
          <w:szCs w:val="24"/>
        </w:rPr>
        <w:t xml:space="preserve">An interim online appeal claims procedure was introduced during the pandemic on 7 October 2020 when the Home Office managed appeals almost exclusively online, either via the formal procedure on MyHMCTS or via email. </w:t>
      </w:r>
    </w:p>
    <w:p w:rsidR="004B7989" w:rsidP="003271F0" w:rsidRDefault="004B7989" w14:paraId="3FB0A1CF" w14:textId="22609362">
      <w:pPr>
        <w:rPr>
          <w:rFonts w:cstheme="minorHAnsi"/>
        </w:rPr>
      </w:pPr>
      <w:r w:rsidRPr="00846A58">
        <w:rPr>
          <w:rFonts w:cstheme="minorHAnsi"/>
          <w:szCs w:val="24"/>
        </w:rPr>
        <w:t xml:space="preserve">Essentially, this means that all claims made between 7 October 2020 and 31 March 2023 should be claimed at </w:t>
      </w:r>
      <w:r w:rsidR="005D5B06">
        <w:rPr>
          <w:rFonts w:cstheme="minorHAnsi"/>
          <w:szCs w:val="24"/>
        </w:rPr>
        <w:t>h</w:t>
      </w:r>
      <w:r w:rsidRPr="00846A58">
        <w:rPr>
          <w:rFonts w:cstheme="minorHAnsi"/>
          <w:szCs w:val="24"/>
        </w:rPr>
        <w:t xml:space="preserve">ourly </w:t>
      </w:r>
      <w:r w:rsidR="005D5B06">
        <w:rPr>
          <w:rFonts w:cstheme="minorHAnsi"/>
          <w:szCs w:val="24"/>
        </w:rPr>
        <w:t>r</w:t>
      </w:r>
      <w:r w:rsidRPr="00846A58">
        <w:rPr>
          <w:rFonts w:cstheme="minorHAnsi"/>
          <w:szCs w:val="24"/>
        </w:rPr>
        <w:t>ates for preparation of a case at the FTT.</w:t>
      </w:r>
    </w:p>
    <w:p w:rsidRPr="007C0D9D" w:rsidR="0053609A" w:rsidP="003271F0" w:rsidRDefault="0053609A" w14:paraId="2772B556" w14:textId="0A6DF84F">
      <w:pPr>
        <w:pStyle w:val="Heading1"/>
        <w:rPr>
          <w:sz w:val="32"/>
        </w:rPr>
      </w:pPr>
      <w:r w:rsidRPr="007C0D9D">
        <w:rPr>
          <w:sz w:val="32"/>
        </w:rPr>
        <w:t>Key dates</w:t>
      </w:r>
    </w:p>
    <w:p w:rsidR="0053609A" w:rsidP="003271F0" w:rsidRDefault="0053609A" w14:paraId="76A36CEB" w14:textId="357E8EAC">
      <w:r w:rsidRPr="00D5645F">
        <w:rPr>
          <w:b/>
          <w:bCs/>
        </w:rPr>
        <w:t>8</w:t>
      </w:r>
      <w:r w:rsidR="00147CB5">
        <w:rPr>
          <w:b/>
          <w:bCs/>
          <w:vertAlign w:val="superscript"/>
        </w:rPr>
        <w:t xml:space="preserve"> </w:t>
      </w:r>
      <w:r w:rsidRPr="00D5645F">
        <w:rPr>
          <w:b/>
          <w:bCs/>
        </w:rPr>
        <w:t>June 2020</w:t>
      </w:r>
      <w:r w:rsidR="00A83A58">
        <w:rPr>
          <w:b/>
          <w:bCs/>
        </w:rPr>
        <w:t xml:space="preserve">: </w:t>
      </w:r>
      <w:r w:rsidRPr="00A83A58">
        <w:rPr>
          <w:b/>
          <w:bCs/>
        </w:rPr>
        <w:t>Stage 2c Standard Fee introduced</w:t>
      </w:r>
      <w:r w:rsidR="0090574F">
        <w:rPr>
          <w:b/>
          <w:bCs/>
        </w:rPr>
        <w:t>:</w:t>
      </w:r>
    </w:p>
    <w:p w:rsidR="0053609A" w:rsidP="003271F0" w:rsidRDefault="0053609A" w14:paraId="76967AEA" w14:textId="6F4D0E82">
      <w:r>
        <w:lastRenderedPageBreak/>
        <w:t>Matters closed and billed before this date are unaffected by the changes and are not eligible for stage 2c or hourly rate fees by claim amendment.</w:t>
      </w:r>
      <w:r w:rsidR="00ED6785">
        <w:t xml:space="preserve"> These </w:t>
      </w:r>
      <w:r w:rsidR="00EB78C9">
        <w:t>should be submitted as stage 2a or 2b claims in the usual way.</w:t>
      </w:r>
    </w:p>
    <w:p w:rsidRPr="00D5645F" w:rsidR="0053609A" w:rsidP="003271F0" w:rsidRDefault="0053609A" w14:paraId="05F6537B" w14:textId="127FBD92">
      <w:r w:rsidRPr="00D5645F">
        <w:rPr>
          <w:b/>
          <w:bCs/>
        </w:rPr>
        <w:t>7 October 2020</w:t>
      </w:r>
      <w:r w:rsidR="00A83A58">
        <w:rPr>
          <w:b/>
          <w:bCs/>
        </w:rPr>
        <w:t xml:space="preserve">: </w:t>
      </w:r>
      <w:r w:rsidRPr="00A83A58">
        <w:rPr>
          <w:b/>
          <w:bCs/>
        </w:rPr>
        <w:t>Hourly rates for Online Appeals Procedure cases introduced</w:t>
      </w:r>
      <w:r w:rsidR="0090574F">
        <w:rPr>
          <w:b/>
          <w:bCs/>
        </w:rPr>
        <w:t>:</w:t>
      </w:r>
    </w:p>
    <w:p w:rsidR="0053609A" w:rsidP="003271F0" w:rsidRDefault="0053609A" w14:paraId="55ED3B85" w14:textId="271CD85A">
      <w:r>
        <w:t xml:space="preserve">Matters closed and billed using the 2c </w:t>
      </w:r>
      <w:r w:rsidR="00A53AAD">
        <w:t>S</w:t>
      </w:r>
      <w:r w:rsidR="000F77A5">
        <w:t xml:space="preserve">tandard </w:t>
      </w:r>
      <w:r w:rsidR="00A53AAD">
        <w:t>F</w:t>
      </w:r>
      <w:r>
        <w:t>ee between 8 June and 7 October 2020 can be claim amended for remuneration at Online Procedure hourly rates.</w:t>
      </w:r>
    </w:p>
    <w:p w:rsidR="0053609A" w:rsidP="003271F0" w:rsidRDefault="0053609A" w14:paraId="0911531B" w14:textId="59DDF51F">
      <w:r>
        <w:t xml:space="preserve">Matters that are open and unbilled where CLR was granted before </w:t>
      </w:r>
      <w:r w:rsidR="005B0DA6">
        <w:t xml:space="preserve">7 </w:t>
      </w:r>
      <w:r>
        <w:t xml:space="preserve">October </w:t>
      </w:r>
      <w:r w:rsidR="009B31B9">
        <w:t>2020,</w:t>
      </w:r>
      <w:r>
        <w:t xml:space="preserve"> can be claimed at either hourly rates or using the Stage 2c</w:t>
      </w:r>
      <w:r w:rsidR="000F77A5">
        <w:t xml:space="preserve"> standard</w:t>
      </w:r>
      <w:r>
        <w:t xml:space="preserve"> fee</w:t>
      </w:r>
      <w:r w:rsidR="00F36F50">
        <w:t>.</w:t>
      </w:r>
      <w:r>
        <w:t xml:space="preserve"> </w:t>
      </w:r>
    </w:p>
    <w:p w:rsidRPr="0053609A" w:rsidR="0053609A" w:rsidP="003271F0" w:rsidRDefault="0053609A" w14:paraId="136F274A" w14:textId="0105E3C8">
      <w:r>
        <w:t xml:space="preserve">Matters where CLR is granted from 7 October 2020 onwards </w:t>
      </w:r>
      <w:r w:rsidR="00696B6F">
        <w:t>are</w:t>
      </w:r>
      <w:r>
        <w:t xml:space="preserve"> remunerated using Online Procedure hourly rates only.</w:t>
      </w:r>
    </w:p>
    <w:p w:rsidRPr="00C14053" w:rsidR="002E2C0C" w:rsidP="003271F0" w:rsidRDefault="002E2C0C" w14:paraId="022F4093" w14:textId="530F3B97">
      <w:pPr>
        <w:pStyle w:val="Heading1"/>
        <w:rPr>
          <w:sz w:val="32"/>
        </w:rPr>
      </w:pPr>
      <w:r w:rsidRPr="00C14053">
        <w:rPr>
          <w:sz w:val="32"/>
        </w:rPr>
        <w:t xml:space="preserve">Risk areas to </w:t>
      </w:r>
      <w:r w:rsidRPr="00C14053" w:rsidR="00006919">
        <w:rPr>
          <w:sz w:val="32"/>
        </w:rPr>
        <w:t>consider</w:t>
      </w:r>
    </w:p>
    <w:p w:rsidRPr="00123CC6" w:rsidR="002E2C0C" w:rsidP="003271F0" w:rsidRDefault="002E2C0C" w14:paraId="69CD0BF6" w14:textId="40F42863">
      <w:pPr>
        <w:rPr>
          <w:b/>
          <w:bCs/>
        </w:rPr>
      </w:pPr>
      <w:r w:rsidRPr="00123CC6">
        <w:rPr>
          <w:b/>
          <w:bCs/>
        </w:rPr>
        <w:t xml:space="preserve">Claims submitted under hourly </w:t>
      </w:r>
      <w:r w:rsidRPr="00123CC6" w:rsidR="00006919">
        <w:rPr>
          <w:b/>
          <w:bCs/>
        </w:rPr>
        <w:t>rates</w:t>
      </w:r>
      <w:r w:rsidR="00A83A58">
        <w:rPr>
          <w:b/>
          <w:bCs/>
        </w:rPr>
        <w:t>:</w:t>
      </w:r>
    </w:p>
    <w:p w:rsidR="002E2C0C" w:rsidP="003271F0" w:rsidRDefault="002E2C0C" w14:paraId="7A50BDEC" w14:textId="24EC8BDC">
      <w:r>
        <w:t>One of the biggest risk areas associated with these claims</w:t>
      </w:r>
      <w:r w:rsidR="00EB64DA">
        <w:t xml:space="preserve"> which can </w:t>
      </w:r>
      <w:r w:rsidR="00CC6CD9">
        <w:t>lead to claiming errors</w:t>
      </w:r>
      <w:r>
        <w:t xml:space="preserve"> concerns the way advocacy fees are claimed; For these cases </w:t>
      </w:r>
      <w:r w:rsidR="009C36AF">
        <w:t xml:space="preserve">a fee for </w:t>
      </w:r>
      <w:r>
        <w:t xml:space="preserve">advocacy </w:t>
      </w:r>
      <w:r w:rsidR="009C36AF">
        <w:t xml:space="preserve">services </w:t>
      </w:r>
      <w:r>
        <w:t>is claimed as an additional</w:t>
      </w:r>
      <w:r w:rsidR="009C36AF">
        <w:t xml:space="preserve"> standard fee</w:t>
      </w:r>
      <w:r>
        <w:t xml:space="preserve"> payment</w:t>
      </w:r>
      <w:r w:rsidR="009C36AF">
        <w:t>.</w:t>
      </w:r>
      <w:r>
        <w:t xml:space="preserve"> </w:t>
      </w:r>
    </w:p>
    <w:p w:rsidR="009C3F6C" w:rsidP="003271F0" w:rsidRDefault="002E2C0C" w14:paraId="42F9C41E" w14:textId="21E0E1A5">
      <w:r w:rsidR="13D21B0A">
        <w:rPr/>
        <w:t>It</w:t>
      </w:r>
      <w:r w:rsidR="30C12A94">
        <w:rPr/>
        <w:t xml:space="preserve"> </w:t>
      </w:r>
      <w:r w:rsidR="1C86F086">
        <w:rPr/>
        <w:t>is</w:t>
      </w:r>
      <w:r w:rsidR="13D21B0A">
        <w:rPr/>
        <w:t xml:space="preserve"> important to make sure that advocacy </w:t>
      </w:r>
      <w:r w:rsidR="1C86F086">
        <w:rPr/>
        <w:t xml:space="preserve">fees </w:t>
      </w:r>
      <w:r w:rsidR="13D21B0A">
        <w:rPr/>
        <w:t xml:space="preserve">have not been reported incorrectly in the </w:t>
      </w:r>
      <w:r w:rsidRPr="2162DBAA" w:rsidR="13D21B0A">
        <w:rPr>
          <w:i w:val="1"/>
          <w:iCs w:val="1"/>
        </w:rPr>
        <w:t xml:space="preserve">Claimed Gross Counsel </w:t>
      </w:r>
      <w:r w:rsidR="596FF7D0">
        <w:rPr/>
        <w:t>field but</w:t>
      </w:r>
      <w:r w:rsidR="1C86F086">
        <w:rPr/>
        <w:t xml:space="preserve"> have been reported by </w:t>
      </w:r>
      <w:r w:rsidR="1C86F086">
        <w:rPr/>
        <w:t>indicating</w:t>
      </w:r>
      <w:r w:rsidR="1C86F086">
        <w:rPr/>
        <w:t xml:space="preserve"> “Y” in the </w:t>
      </w:r>
      <w:r w:rsidRPr="2162DBAA" w:rsidR="1C86F086">
        <w:rPr>
          <w:i w:val="1"/>
          <w:iCs w:val="1"/>
        </w:rPr>
        <w:t xml:space="preserve">Substantive </w:t>
      </w:r>
      <w:r w:rsidRPr="2162DBAA" w:rsidR="365A4F83">
        <w:rPr>
          <w:i w:val="1"/>
          <w:iCs w:val="1"/>
        </w:rPr>
        <w:t xml:space="preserve">Hearing </w:t>
      </w:r>
      <w:r w:rsidR="365A4F83">
        <w:rPr/>
        <w:t>field</w:t>
      </w:r>
      <w:r w:rsidR="1C86F086">
        <w:rPr/>
        <w:t xml:space="preserve"> in</w:t>
      </w:r>
      <w:r w:rsidR="029A6F02">
        <w:rPr/>
        <w:t xml:space="preserve"> Submit a Bulk Claim</w:t>
      </w:r>
      <w:r w:rsidR="1C86F086">
        <w:rPr/>
        <w:t xml:space="preserve"> </w:t>
      </w:r>
      <w:r w:rsidR="177498D8">
        <w:rPr/>
        <w:t>SaBC</w:t>
      </w:r>
      <w:r w:rsidR="73CEF2DB">
        <w:rPr/>
        <w:t>.</w:t>
      </w:r>
    </w:p>
    <w:p w:rsidR="002E2C0C" w:rsidP="003271F0" w:rsidRDefault="009C3F6C" w14:paraId="06930A9D" w14:textId="4DEEE9C9">
      <w:r w:rsidR="2C714F5D">
        <w:rPr/>
        <w:t>Equally important is to ensure that advocacy fees have not been</w:t>
      </w:r>
      <w:r w:rsidR="13D21B0A">
        <w:rPr/>
        <w:t xml:space="preserve"> included both in the </w:t>
      </w:r>
      <w:r w:rsidRPr="2162DBAA" w:rsidR="13D21B0A">
        <w:rPr>
          <w:i w:val="1"/>
          <w:iCs w:val="1"/>
        </w:rPr>
        <w:t>Claimed Gross Counsel</w:t>
      </w:r>
      <w:r w:rsidR="13D21B0A">
        <w:rPr/>
        <w:t xml:space="preserve"> field and as an </w:t>
      </w:r>
      <w:r w:rsidR="13D21B0A">
        <w:rPr/>
        <w:t>additional</w:t>
      </w:r>
      <w:r w:rsidR="13D21B0A">
        <w:rPr/>
        <w:t xml:space="preserve"> payment by </w:t>
      </w:r>
      <w:r w:rsidR="13D21B0A">
        <w:rPr/>
        <w:t>indicating</w:t>
      </w:r>
      <w:r w:rsidR="13D21B0A">
        <w:rPr/>
        <w:t xml:space="preserve"> “Y” the </w:t>
      </w:r>
      <w:r w:rsidRPr="2162DBAA" w:rsidR="13D21B0A">
        <w:rPr>
          <w:i w:val="1"/>
          <w:iCs w:val="1"/>
        </w:rPr>
        <w:t>Substantive Hearing</w:t>
      </w:r>
      <w:r w:rsidR="13D21B0A">
        <w:rPr/>
        <w:t xml:space="preserve"> field in </w:t>
      </w:r>
      <w:r w:rsidR="34C7AF74">
        <w:rPr/>
        <w:t>SaBC</w:t>
      </w:r>
      <w:r w:rsidR="13D21B0A">
        <w:rPr/>
        <w:t>. This would generate two payments for the advocacy element – one via the counsel costs field and one as a substantive hearing fixed fee.</w:t>
      </w:r>
    </w:p>
    <w:p w:rsidR="001E62BA" w:rsidP="003271F0" w:rsidRDefault="003C485D" w14:paraId="5EBB0BC2" w14:textId="77BEA282">
      <w:r>
        <w:t xml:space="preserve">An overpayment can also occur </w:t>
      </w:r>
      <w:r w:rsidR="005C17A1">
        <w:t>where the</w:t>
      </w:r>
      <w:r w:rsidR="00DB5716">
        <w:t xml:space="preserve"> advocacy fees </w:t>
      </w:r>
      <w:r w:rsidR="000C0806">
        <w:t xml:space="preserve">have been added and included </w:t>
      </w:r>
      <w:r w:rsidR="00DB5716">
        <w:t xml:space="preserve">within the </w:t>
      </w:r>
      <w:r w:rsidRPr="00C2076A" w:rsidR="00DB5716">
        <w:rPr>
          <w:i/>
          <w:iCs/>
        </w:rPr>
        <w:t>Claimed Gross Profit Costs</w:t>
      </w:r>
      <w:r w:rsidR="00DB5716">
        <w:t xml:space="preserve"> field. This combined with a “Y” in the </w:t>
      </w:r>
      <w:r w:rsidRPr="004E09F6" w:rsidR="00DB5716">
        <w:rPr>
          <w:i/>
          <w:iCs/>
        </w:rPr>
        <w:t>Substantive Hearing</w:t>
      </w:r>
      <w:r w:rsidR="00DB5716">
        <w:t xml:space="preserve"> field would also generate two payments for the advocacy element. </w:t>
      </w:r>
      <w:r w:rsidR="001E62BA">
        <w:t xml:space="preserve"> </w:t>
      </w:r>
    </w:p>
    <w:p w:rsidR="00DB5716" w:rsidP="003271F0" w:rsidRDefault="001E62BA" w14:paraId="58978E0F" w14:textId="1FFFF4CA">
      <w:r w:rsidR="001E62BA">
        <w:rPr/>
        <w:t>Below are some typical profit costs totals that show hearing fees included within the profit costs total:</w:t>
      </w:r>
    </w:p>
    <w:p w:rsidR="00147CB5" w:rsidP="003271F0" w:rsidRDefault="00147CB5" w14:paraId="6EBD5B49" w14:textId="77777777"/>
    <w:p w:rsidR="2162DBAA" w:rsidRDefault="2162DBAA" w14:paraId="469FBB1A" w14:textId="00A6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346F" w:rsidTr="00CC346F" w14:paraId="608560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007B77" w:themeFill="accent5" w:themeFillShade="BF"/>
          </w:tcPr>
          <w:p w:rsidR="00CC346F" w:rsidP="002F32C9" w:rsidRDefault="00CC346F" w14:paraId="0E6F57BB" w14:textId="2377D342">
            <w:pPr>
              <w:ind w:right="-56"/>
            </w:pPr>
            <w:r>
              <w:lastRenderedPageBreak/>
              <w:t>Claim amounts</w:t>
            </w:r>
          </w:p>
        </w:tc>
      </w:tr>
    </w:tbl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3765" w:rsidTr="2162DBAA" w14:paraId="61D232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/>
          </w:tcPr>
          <w:p w:rsidRPr="00CC346F" w:rsidR="00EF3765" w:rsidP="00EF3765" w:rsidRDefault="00EF3765" w14:paraId="7855FB50" w14:textId="77777777">
            <w:pPr>
              <w:rPr>
                <w:color w:val="auto"/>
              </w:rPr>
            </w:pPr>
            <w:r w:rsidRPr="00CC346F">
              <w:rPr>
                <w:color w:val="auto"/>
              </w:rPr>
              <w:t>Asylum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4" w:type="dxa"/>
            <w:tcMar/>
          </w:tcPr>
          <w:p w:rsidRPr="00CC346F" w:rsidR="00EF3765" w:rsidP="00EF3765" w:rsidRDefault="00EF3765" w14:paraId="159720C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346F">
              <w:rPr>
                <w:color w:val="auto"/>
              </w:rPr>
              <w:t>Immigration</w:t>
            </w:r>
          </w:p>
        </w:tc>
      </w:tr>
    </w:tbl>
    <w:p w:rsidRPr="00EF3765" w:rsidR="00CC346F" w:rsidP="003271F0" w:rsidRDefault="00CC346F" w14:paraId="51CB5A99" w14:textId="1D2C67A5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660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Pr="00CC346F" w:rsidR="00EF3765" w:rsidTr="2162DBAA" w14:paraId="1C1F25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2"/>
            <w:tcMar/>
          </w:tcPr>
          <w:p w:rsidRPr="00CC346F" w:rsidR="00EF3765" w:rsidP="00EF3765" w:rsidRDefault="00EF3765" w14:paraId="0CEAA64D" w14:textId="77777777">
            <w:pPr>
              <w:rPr>
                <w:b w:val="0"/>
                <w:bCs/>
                <w:color w:val="auto"/>
              </w:rPr>
            </w:pPr>
            <w:r w:rsidRPr="00CC346F">
              <w:rPr>
                <w:b w:val="0"/>
                <w:bCs/>
                <w:color w:val="auto"/>
                <w:szCs w:val="24"/>
              </w:rPr>
              <w:t>£302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3" w:type="dxa"/>
            <w:shd w:val="clear" w:color="auto" w:fill="FFFFFF" w:themeFill="background2"/>
            <w:tcMar/>
          </w:tcPr>
          <w:p w:rsidRPr="00CC346F" w:rsidR="00EF3765" w:rsidP="2162DBAA" w:rsidRDefault="00EF3765" w14:paraId="20FA9A5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2162DBAA" w:rsidR="13619384">
              <w:rPr>
                <w:b w:val="0"/>
                <w:bCs w:val="0"/>
                <w:color w:val="auto"/>
              </w:rPr>
              <w:t>Substantive hearing</w:t>
            </w:r>
            <w:r w:rsidRPr="2162DBAA" w:rsidR="13619384">
              <w:rPr>
                <w:b w:val="0"/>
                <w:bCs w:val="0"/>
                <w:color w:val="auto"/>
              </w:rPr>
              <w:t xml:space="preserve"> fee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shd w:val="clear" w:color="auto" w:fill="FFFFFF" w:themeFill="background2"/>
            <w:tcMar/>
          </w:tcPr>
          <w:p w:rsidRPr="00CC346F" w:rsidR="00EF3765" w:rsidP="2162DBAA" w:rsidRDefault="00EF3765" w14:paraId="490092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2162DBAA" w:rsidR="13619384">
              <w:rPr>
                <w:b w:val="0"/>
                <w:bCs w:val="0"/>
                <w:color w:val="auto"/>
              </w:rPr>
              <w:t>£</w:t>
            </w:r>
            <w:r w:rsidRPr="2162DBAA" w:rsidR="13619384">
              <w:rPr>
                <w:b w:val="0"/>
                <w:bCs w:val="0"/>
                <w:color w:val="auto"/>
              </w:rPr>
              <w:t>237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7" w:type="dxa"/>
            <w:shd w:val="clear" w:color="auto" w:fill="FFFFFF" w:themeFill="background2"/>
            <w:tcMar/>
          </w:tcPr>
          <w:p w:rsidRPr="00CC346F" w:rsidR="00EF3765" w:rsidP="2162DBAA" w:rsidRDefault="00EF3765" w14:paraId="3609416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2162DBAA" w:rsidR="13619384">
              <w:rPr>
                <w:b w:val="0"/>
                <w:bCs w:val="0"/>
                <w:color w:val="auto"/>
              </w:rPr>
              <w:t>Substantive hearing</w:t>
            </w:r>
            <w:r w:rsidRPr="2162DBAA" w:rsidR="13619384">
              <w:rPr>
                <w:b w:val="0"/>
                <w:bCs w:val="0"/>
                <w:color w:val="auto"/>
              </w:rPr>
              <w:t xml:space="preserve"> fee</w:t>
            </w:r>
          </w:p>
        </w:tc>
      </w:tr>
      <w:tr w:rsidRPr="00CC346F" w:rsidR="00EF3765" w:rsidTr="2162DBAA" w14:paraId="57BD8B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/>
          </w:tcPr>
          <w:p w:rsidRPr="00CC346F" w:rsidR="00EF3765" w:rsidP="00EF3765" w:rsidRDefault="00EF3765" w14:paraId="71E2D703" w14:textId="77777777">
            <w:pPr>
              <w:rPr>
                <w:b w:val="0"/>
                <w:bCs/>
              </w:rPr>
            </w:pPr>
            <w:r w:rsidRPr="00CC346F">
              <w:rPr>
                <w:b w:val="0"/>
                <w:bCs/>
                <w:szCs w:val="24"/>
              </w:rPr>
              <w:t>£</w:t>
            </w:r>
            <w:r>
              <w:rPr>
                <w:b w:val="0"/>
                <w:bCs/>
                <w:szCs w:val="24"/>
              </w:rPr>
              <w:t>463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3" w:type="dxa"/>
            <w:tcMar/>
          </w:tcPr>
          <w:p w:rsidRPr="00CC346F" w:rsidR="00EF3765" w:rsidP="00EF3765" w:rsidRDefault="00EF3765" w14:paraId="265F84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>+ 1 adjourned hearing fee (</w:t>
            </w:r>
            <w:r w:rsidRPr="00CC346F">
              <w:rPr>
                <w:bCs/>
                <w:szCs w:val="24"/>
              </w:rPr>
              <w:t>£302</w:t>
            </w:r>
            <w:r>
              <w:rPr>
                <w:bCs/>
                <w:szCs w:val="24"/>
              </w:rPr>
              <w:t xml:space="preserve"> + </w:t>
            </w:r>
            <w:r w:rsidRPr="00CC346F">
              <w:rPr>
                <w:bCs/>
                <w:szCs w:val="24"/>
              </w:rPr>
              <w:t>£</w:t>
            </w:r>
            <w:r>
              <w:rPr>
                <w:bCs/>
                <w:szCs w:val="24"/>
              </w:rPr>
              <w:t>161)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</w:tcPr>
          <w:p w:rsidRPr="00CC346F" w:rsidR="00EF3765" w:rsidP="00EF3765" w:rsidRDefault="00EF3765" w14:paraId="3978754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271F0">
              <w:rPr>
                <w:bCs/>
                <w:szCs w:val="24"/>
              </w:rPr>
              <w:t>£398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7" w:type="dxa"/>
            <w:tcMar/>
          </w:tcPr>
          <w:p w:rsidRPr="00CC346F" w:rsidR="00EF3765" w:rsidP="00EF3765" w:rsidRDefault="00EF3765" w14:paraId="5D3866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>+ 1 adjourned hearing fee (</w:t>
            </w:r>
            <w:r w:rsidRPr="00CC346F">
              <w:rPr>
                <w:bCs/>
                <w:szCs w:val="24"/>
              </w:rPr>
              <w:t>£</w:t>
            </w:r>
            <w:r>
              <w:rPr>
                <w:bCs/>
                <w:szCs w:val="24"/>
              </w:rPr>
              <w:t xml:space="preserve">237 + </w:t>
            </w:r>
            <w:r w:rsidRPr="00CC346F">
              <w:rPr>
                <w:bCs/>
                <w:szCs w:val="24"/>
              </w:rPr>
              <w:t>£</w:t>
            </w:r>
            <w:r>
              <w:rPr>
                <w:bCs/>
                <w:szCs w:val="24"/>
              </w:rPr>
              <w:t>161)</w:t>
            </w:r>
          </w:p>
        </w:tc>
      </w:tr>
      <w:tr w:rsidRPr="00CC346F" w:rsidR="00EF3765" w:rsidTr="2162DBAA" w14:paraId="0A9C1C1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/>
          </w:tcPr>
          <w:p w:rsidRPr="00EF3765" w:rsidR="00EF3765" w:rsidP="00EF3765" w:rsidRDefault="00EF3765" w14:paraId="1D99F6A4" w14:textId="77777777">
            <w:pPr>
              <w:rPr>
                <w:b w:val="0"/>
              </w:rPr>
            </w:pPr>
            <w:r w:rsidRPr="00EF3765">
              <w:rPr>
                <w:b w:val="0"/>
                <w:szCs w:val="24"/>
              </w:rPr>
              <w:t>£</w:t>
            </w:r>
            <w:r>
              <w:rPr>
                <w:b w:val="0"/>
                <w:szCs w:val="24"/>
              </w:rPr>
              <w:t>46</w:t>
            </w:r>
            <w:r w:rsidRPr="00EF3765">
              <w:rPr>
                <w:b w:val="0"/>
                <w:szCs w:val="24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3" w:type="dxa"/>
            <w:tcMar/>
          </w:tcPr>
          <w:p w:rsidRPr="00CC346F" w:rsidR="00EF3765" w:rsidP="00EF3765" w:rsidRDefault="00EF3765" w14:paraId="3697AD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 xml:space="preserve">+ 1 Oral CMRH fee </w:t>
            </w:r>
            <w:r w:rsidRPr="003271F0">
              <w:rPr>
                <w:bCs/>
                <w:szCs w:val="24"/>
              </w:rPr>
              <w:t>(£302 + £166</w:t>
            </w:r>
            <w:r>
              <w:rPr>
                <w:bCs/>
                <w:szCs w:val="24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</w:tcPr>
          <w:p w:rsidRPr="00CC346F" w:rsidR="00EF3765" w:rsidP="00EF3765" w:rsidRDefault="00EF3765" w14:paraId="73EB8D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271F0">
              <w:rPr>
                <w:bCs/>
                <w:szCs w:val="24"/>
              </w:rPr>
              <w:t>£</w:t>
            </w:r>
            <w:r>
              <w:rPr>
                <w:bCs/>
                <w:szCs w:val="24"/>
              </w:rPr>
              <w:t>403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7" w:type="dxa"/>
            <w:tcMar/>
          </w:tcPr>
          <w:p w:rsidRPr="00CC346F" w:rsidR="00EF3765" w:rsidP="00EF3765" w:rsidRDefault="00EF3765" w14:paraId="2E8DA2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 xml:space="preserve">+ 1 Oral CMRH fee </w:t>
            </w:r>
            <w:r w:rsidRPr="003271F0">
              <w:rPr>
                <w:bCs/>
                <w:szCs w:val="24"/>
              </w:rPr>
              <w:t>(£</w:t>
            </w:r>
            <w:r>
              <w:rPr>
                <w:bCs/>
                <w:szCs w:val="24"/>
              </w:rPr>
              <w:t>237</w:t>
            </w:r>
            <w:r w:rsidRPr="003271F0">
              <w:rPr>
                <w:bCs/>
                <w:szCs w:val="24"/>
              </w:rPr>
              <w:t xml:space="preserve"> + £166</w:t>
            </w:r>
            <w:r>
              <w:rPr>
                <w:bCs/>
                <w:szCs w:val="24"/>
              </w:rPr>
              <w:t>)</w:t>
            </w:r>
          </w:p>
        </w:tc>
      </w:tr>
      <w:tr w:rsidRPr="00CC346F" w:rsidR="00EF3765" w:rsidTr="2162DBAA" w14:paraId="6C4FFA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/>
          </w:tcPr>
          <w:p w:rsidRPr="00EF3765" w:rsidR="00EF3765" w:rsidP="00EF3765" w:rsidRDefault="00EF3765" w14:paraId="21ED7911" w14:textId="77777777">
            <w:pPr>
              <w:rPr>
                <w:b w:val="0"/>
              </w:rPr>
            </w:pPr>
            <w:r w:rsidRPr="00EF3765">
              <w:rPr>
                <w:b w:val="0"/>
                <w:szCs w:val="24"/>
              </w:rPr>
              <w:t>£39</w:t>
            </w:r>
            <w:r>
              <w:rPr>
                <w:b w:val="0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3" w:type="dxa"/>
            <w:tcMar/>
          </w:tcPr>
          <w:p w:rsidRPr="00CC346F" w:rsidR="00EF3765" w:rsidP="00EF3765" w:rsidRDefault="00EF3765" w14:paraId="2E4A40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 xml:space="preserve">+ 1 Telephone CMRH fee </w:t>
            </w:r>
            <w:r w:rsidRPr="003271F0">
              <w:rPr>
                <w:bCs/>
                <w:szCs w:val="24"/>
              </w:rPr>
              <w:t>(£302 + £</w:t>
            </w:r>
            <w:r>
              <w:rPr>
                <w:bCs/>
                <w:szCs w:val="24"/>
              </w:rPr>
              <w:t>90)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</w:tcPr>
          <w:p w:rsidRPr="00CC346F" w:rsidR="00EF3765" w:rsidP="00EF3765" w:rsidRDefault="00EF3765" w14:paraId="718D68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271F0">
              <w:rPr>
                <w:bCs/>
                <w:szCs w:val="24"/>
              </w:rPr>
              <w:t>£3</w:t>
            </w:r>
            <w:r>
              <w:rPr>
                <w:bCs/>
                <w:szCs w:val="24"/>
              </w:rPr>
              <w:t>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7" w:type="dxa"/>
            <w:tcMar/>
          </w:tcPr>
          <w:p w:rsidRPr="00CC346F" w:rsidR="00EF3765" w:rsidP="00EF3765" w:rsidRDefault="00EF3765" w14:paraId="58EBE2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346F">
              <w:rPr>
                <w:bCs/>
              </w:rPr>
              <w:t xml:space="preserve">Substantive hearing </w:t>
            </w:r>
            <w:r>
              <w:rPr>
                <w:bCs/>
              </w:rPr>
              <w:t xml:space="preserve">+ 1 Telephone CMRH fee </w:t>
            </w:r>
            <w:r w:rsidRPr="003271F0">
              <w:rPr>
                <w:bCs/>
                <w:szCs w:val="24"/>
              </w:rPr>
              <w:t>(£</w:t>
            </w:r>
            <w:r>
              <w:rPr>
                <w:bCs/>
                <w:szCs w:val="24"/>
              </w:rPr>
              <w:t>237</w:t>
            </w:r>
            <w:r w:rsidRPr="003271F0">
              <w:rPr>
                <w:bCs/>
                <w:szCs w:val="24"/>
              </w:rPr>
              <w:t xml:space="preserve"> + £</w:t>
            </w:r>
            <w:r>
              <w:rPr>
                <w:bCs/>
                <w:szCs w:val="24"/>
              </w:rPr>
              <w:t>90)</w:t>
            </w:r>
          </w:p>
        </w:tc>
      </w:tr>
    </w:tbl>
    <w:p w:rsidRPr="00EF3765" w:rsidR="00CC346F" w:rsidP="003271F0" w:rsidRDefault="00CC346F" w14:paraId="4B90DE69" w14:textId="070B2732">
      <w:pPr>
        <w:rPr>
          <w:sz w:val="2"/>
          <w:szCs w:val="2"/>
        </w:rPr>
      </w:pPr>
    </w:p>
    <w:p w:rsidRPr="00CC346F" w:rsidR="00CC346F" w:rsidP="003271F0" w:rsidRDefault="00CC346F" w14:paraId="51EB4AA8" w14:textId="77777777">
      <w:pPr>
        <w:rPr>
          <w:bCs/>
        </w:rPr>
      </w:pPr>
    </w:p>
    <w:p w:rsidR="00497AC9" w:rsidP="003271F0" w:rsidRDefault="00497AC9" w14:paraId="6928ED42" w14:textId="41F71072">
      <w:r>
        <w:t>*Note that further multiples of the adjournment and CMRH fees could be claimed</w:t>
      </w:r>
      <w:r w:rsidR="004717CF">
        <w:t xml:space="preserve"> on top of the substantive hearing fee.</w:t>
      </w:r>
    </w:p>
    <w:p w:rsidR="002E2C0C" w:rsidP="003271F0" w:rsidRDefault="002E2C0C" w14:paraId="03EE73F5" w14:textId="33B6DDAE">
      <w:r>
        <w:t xml:space="preserve">It’s also important to </w:t>
      </w:r>
      <w:r w:rsidR="001E62BA">
        <w:t>review the billing history for clients with stage claims to</w:t>
      </w:r>
      <w:r w:rsidR="00184B33">
        <w:t xml:space="preserve"> </w:t>
      </w:r>
      <w:r>
        <w:t xml:space="preserve">ensure that hourly rate case cost limits have not been exceeded without an approved CWA3 extension of costs application. </w:t>
      </w:r>
    </w:p>
    <w:p w:rsidR="003E7911" w:rsidP="003271F0" w:rsidRDefault="00164AAF" w14:paraId="4A968CD2" w14:textId="58ACF4A0">
      <w:r>
        <w:t xml:space="preserve">2c Standard Fee claims (IACC or </w:t>
      </w:r>
      <w:r w:rsidR="000C3B48">
        <w:t xml:space="preserve">IMCC) </w:t>
      </w:r>
      <w:r w:rsidR="001E62BA">
        <w:t xml:space="preserve">should not be claimed </w:t>
      </w:r>
      <w:r w:rsidR="00990F3B">
        <w:t>where CLR was granted</w:t>
      </w:r>
      <w:r w:rsidR="00362F2C">
        <w:t xml:space="preserve"> after 6 October 2020</w:t>
      </w:r>
      <w:r w:rsidR="008E5048">
        <w:t xml:space="preserve"> as all CLR matters granted from 7 October 2020</w:t>
      </w:r>
      <w:r w:rsidR="000D3F01">
        <w:t xml:space="preserve"> where the online </w:t>
      </w:r>
      <w:r w:rsidR="00997A69">
        <w:t>procedure is used</w:t>
      </w:r>
      <w:r w:rsidR="00BD3AA1">
        <w:t xml:space="preserve"> must be claimed as online hourly rates matters</w:t>
      </w:r>
      <w:r w:rsidR="00EA749E">
        <w:t>.</w:t>
      </w:r>
    </w:p>
    <w:p w:rsidRPr="003D00FC" w:rsidR="009A5782" w:rsidP="003271F0" w:rsidRDefault="002E2C0C" w14:paraId="11C2074D" w14:textId="2C9A8306">
      <w:r>
        <w:rPr>
          <w:b/>
          <w:bCs/>
        </w:rPr>
        <w:t>C</w:t>
      </w:r>
      <w:r w:rsidRPr="00123CC6">
        <w:rPr>
          <w:b/>
          <w:bCs/>
        </w:rPr>
        <w:t>laims submitted under Stage 2c</w:t>
      </w:r>
      <w:r w:rsidR="00AD7224">
        <w:rPr>
          <w:b/>
          <w:bCs/>
        </w:rPr>
        <w:t>:</w:t>
      </w:r>
    </w:p>
    <w:p w:rsidR="002E2C0C" w:rsidP="003271F0" w:rsidRDefault="002E2C0C" w14:paraId="40F0C1B7" w14:textId="2BC137CE">
      <w:r>
        <w:t xml:space="preserve">If the </w:t>
      </w:r>
      <w:r w:rsidR="002002F1">
        <w:t>c</w:t>
      </w:r>
      <w:r>
        <w:t>lient ceases to instruct before the appeal skeleton argument is submitted, only a stage 2a fee will be payable.</w:t>
      </w:r>
      <w:r w:rsidR="001A46F8">
        <w:t xml:space="preserve"> </w:t>
      </w:r>
      <w:r w:rsidR="00A479D1">
        <w:t>However,</w:t>
      </w:r>
      <w:r w:rsidR="001A46F8">
        <w:t xml:space="preserve"> if the appeal skeleton argument is submitted and the client ceases instructions prior to a </w:t>
      </w:r>
      <w:r w:rsidR="00E00C62">
        <w:t xml:space="preserve">substantive hearing taking place, a 2c fee </w:t>
      </w:r>
      <w:r w:rsidR="00803A3F">
        <w:t>is still claimable.</w:t>
      </w:r>
    </w:p>
    <w:p w:rsidR="002E2C0C" w:rsidP="003271F0" w:rsidRDefault="002E2C0C" w14:paraId="2F7A7D41" w14:textId="00D003B7">
      <w:r>
        <w:t xml:space="preserve">If the matter </w:t>
      </w:r>
      <w:r w:rsidR="00B526EF">
        <w:t xml:space="preserve">is taken on </w:t>
      </w:r>
      <w:r>
        <w:t xml:space="preserve">after the </w:t>
      </w:r>
      <w:r w:rsidR="002002F1">
        <w:t>c</w:t>
      </w:r>
      <w:r>
        <w:t>lient’s appeal skeleton argument has been submitted and the case progresses to a hearing, then a stage 2b fee will be payable.</w:t>
      </w:r>
    </w:p>
    <w:p w:rsidR="00A42503" w:rsidP="003271F0" w:rsidRDefault="00A42503" w14:paraId="1297061A" w14:textId="654CCB26">
      <w:r>
        <w:t>It is important to ensure both stage fees</w:t>
      </w:r>
      <w:r w:rsidR="00CA6859">
        <w:t xml:space="preserve"> </w:t>
      </w:r>
      <w:r w:rsidR="00186A89">
        <w:t>are not claimed</w:t>
      </w:r>
      <w:r>
        <w:t xml:space="preserve"> for the same matter</w:t>
      </w:r>
      <w:r w:rsidR="007C050A">
        <w:t xml:space="preserve"> as only one is ever claimable depending upon where in the process the matter concludes (before or after the substantive hearing)</w:t>
      </w:r>
      <w:r w:rsidR="00AD420A">
        <w:t>.</w:t>
      </w:r>
    </w:p>
    <w:p w:rsidRPr="003313B6" w:rsidR="002E2C0C" w:rsidP="003271F0" w:rsidRDefault="002E2C0C" w14:paraId="0923E87B" w14:textId="77777777">
      <w:pPr>
        <w:pStyle w:val="Heading1"/>
        <w:rPr>
          <w:sz w:val="32"/>
        </w:rPr>
      </w:pPr>
      <w:r w:rsidRPr="003313B6">
        <w:rPr>
          <w:sz w:val="32"/>
        </w:rPr>
        <w:lastRenderedPageBreak/>
        <w:t>What do advocacy services include?</w:t>
      </w:r>
    </w:p>
    <w:p w:rsidRPr="00A050AA" w:rsidR="002E2C0C" w:rsidP="003271F0" w:rsidRDefault="002E2C0C" w14:paraId="419A5D32" w14:textId="77777777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A050AA">
        <w:rPr>
          <w:sz w:val="24"/>
          <w:szCs w:val="24"/>
        </w:rPr>
        <w:t>Advocacy in court.</w:t>
      </w:r>
    </w:p>
    <w:p w:rsidRPr="00A050AA" w:rsidR="003313B6" w:rsidP="003271F0" w:rsidRDefault="002E2C0C" w14:paraId="381FA18C" w14:textId="4B01361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A050AA">
        <w:rPr>
          <w:sz w:val="24"/>
          <w:szCs w:val="24"/>
        </w:rPr>
        <w:t>Travel and waiting associated with the advocacy.</w:t>
      </w:r>
    </w:p>
    <w:p w:rsidRPr="003313B6" w:rsidR="002E2C0C" w:rsidP="003271F0" w:rsidRDefault="002E2C0C" w14:paraId="54739CFB" w14:textId="6B4B0585">
      <w:pPr>
        <w:pStyle w:val="Heading1"/>
        <w:rPr>
          <w:sz w:val="32"/>
        </w:rPr>
      </w:pPr>
      <w:r w:rsidRPr="003313B6">
        <w:rPr>
          <w:sz w:val="32"/>
        </w:rPr>
        <w:t>How should advocacy costs be claimed?</w:t>
      </w:r>
    </w:p>
    <w:p w:rsidR="002E2C0C" w:rsidP="003271F0" w:rsidRDefault="002E2C0C" w14:paraId="725A2352" w14:textId="48F79251">
      <w:r w:rsidR="13D21B0A">
        <w:rPr/>
        <w:t xml:space="preserve">These costs are payable under the Standard Fee Scheme and are remunerated by </w:t>
      </w:r>
      <w:r w:rsidR="13D21B0A">
        <w:rPr/>
        <w:t>indicating</w:t>
      </w:r>
      <w:r w:rsidR="13D21B0A">
        <w:rPr/>
        <w:t xml:space="preserve"> a “Y” in the </w:t>
      </w:r>
      <w:r w:rsidRPr="2162DBAA" w:rsidR="13D21B0A">
        <w:rPr>
          <w:i w:val="1"/>
          <w:iCs w:val="1"/>
        </w:rPr>
        <w:t>Substantive Hearing</w:t>
      </w:r>
      <w:r w:rsidR="13D21B0A">
        <w:rPr/>
        <w:t xml:space="preserve"> field in </w:t>
      </w:r>
      <w:r w:rsidR="6B413A65">
        <w:rPr/>
        <w:t>SaBC</w:t>
      </w:r>
      <w:r w:rsidR="13D21B0A">
        <w:rPr/>
        <w:t>. Further</w:t>
      </w:r>
      <w:r w:rsidR="3FC41F4A">
        <w:rPr/>
        <w:t xml:space="preserve"> </w:t>
      </w:r>
      <w:r w:rsidR="13D21B0A">
        <w:rPr/>
        <w:t>/</w:t>
      </w:r>
      <w:r w:rsidR="3FC41F4A">
        <w:rPr/>
        <w:t xml:space="preserve"> </w:t>
      </w:r>
      <w:r w:rsidR="13D21B0A">
        <w:rPr/>
        <w:t xml:space="preserve">adjourned hearings should be claimed by </w:t>
      </w:r>
      <w:r w:rsidR="13D21B0A">
        <w:rPr/>
        <w:t>indicating</w:t>
      </w:r>
      <w:r w:rsidR="13D21B0A">
        <w:rPr/>
        <w:t xml:space="preserve"> the number of hearings in the </w:t>
      </w:r>
      <w:r w:rsidRPr="2162DBAA" w:rsidR="13D21B0A">
        <w:rPr>
          <w:i w:val="1"/>
          <w:iCs w:val="1"/>
        </w:rPr>
        <w:t>Adjourned Hearing Fee</w:t>
      </w:r>
      <w:r w:rsidR="13D21B0A">
        <w:rPr/>
        <w:t xml:space="preserve"> field.</w:t>
      </w:r>
    </w:p>
    <w:p w:rsidR="002E2C0C" w:rsidP="003271F0" w:rsidRDefault="002E2C0C" w14:paraId="0709EE57" w14:textId="2EE716E2">
      <w:r w:rsidR="13D21B0A">
        <w:rPr/>
        <w:t xml:space="preserve">Travel &amp; waiting costs for </w:t>
      </w:r>
      <w:r w:rsidR="5713FE2A">
        <w:rPr/>
        <w:t>C</w:t>
      </w:r>
      <w:r w:rsidR="13D21B0A">
        <w:rPr/>
        <w:t xml:space="preserve">ounsel are incorporated into the advocacy fixed fee, but these costs should still be </w:t>
      </w:r>
      <w:r w:rsidR="13D21B0A">
        <w:rPr/>
        <w:t>indicated</w:t>
      </w:r>
      <w:r w:rsidR="13D21B0A">
        <w:rPr/>
        <w:t xml:space="preserve"> on </w:t>
      </w:r>
      <w:r w:rsidR="51EFDB18">
        <w:rPr/>
        <w:t>SaBC</w:t>
      </w:r>
      <w:r w:rsidR="51EFDB18">
        <w:rPr/>
        <w:t xml:space="preserve"> </w:t>
      </w:r>
      <w:r w:rsidR="13D21B0A">
        <w:rPr/>
        <w:t xml:space="preserve">in the </w:t>
      </w:r>
      <w:r w:rsidRPr="2162DBAA" w:rsidR="13D21B0A">
        <w:rPr>
          <w:i w:val="1"/>
          <w:iCs w:val="1"/>
        </w:rPr>
        <w:t>Travel &amp; Waiting Costs</w:t>
      </w:r>
      <w:r w:rsidR="13D21B0A">
        <w:rPr/>
        <w:t xml:space="preserve"> field. This does not generate a fee but is </w:t>
      </w:r>
      <w:r w:rsidR="13D21B0A">
        <w:rPr/>
        <w:t>required</w:t>
      </w:r>
      <w:r w:rsidR="13D21B0A">
        <w:rPr/>
        <w:t xml:space="preserve"> for information</w:t>
      </w:r>
      <w:r w:rsidR="3FC41F4A">
        <w:rPr/>
        <w:t xml:space="preserve"> </w:t>
      </w:r>
      <w:r w:rsidR="13D21B0A">
        <w:rPr/>
        <w:t>/</w:t>
      </w:r>
      <w:r w:rsidR="3FC41F4A">
        <w:rPr/>
        <w:t xml:space="preserve"> </w:t>
      </w:r>
      <w:r w:rsidR="13D21B0A">
        <w:rPr/>
        <w:t>administrative purposes.</w:t>
      </w:r>
    </w:p>
    <w:p w:rsidRPr="003313B6" w:rsidR="002E2C0C" w:rsidP="003271F0" w:rsidRDefault="002E2C0C" w14:paraId="2309224D" w14:textId="77777777">
      <w:pPr>
        <w:pStyle w:val="Heading1"/>
        <w:rPr>
          <w:sz w:val="32"/>
        </w:rPr>
      </w:pPr>
      <w:r w:rsidRPr="003313B6">
        <w:rPr>
          <w:sz w:val="32"/>
        </w:rPr>
        <w:t>What is not included in advocacy services?</w:t>
      </w:r>
    </w:p>
    <w:p w:rsidRPr="00A050AA" w:rsidR="002E2C0C" w:rsidP="003271F0" w:rsidRDefault="002E2C0C" w14:paraId="30759B45" w14:textId="7777777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A050AA">
        <w:rPr>
          <w:sz w:val="24"/>
          <w:szCs w:val="24"/>
        </w:rPr>
        <w:t>Attending on the client, conferences with the instructing solicitor and all other preparation outside the delivery of the advocacy in court.</w:t>
      </w:r>
    </w:p>
    <w:p w:rsidR="002E2C0C" w:rsidP="003271F0" w:rsidRDefault="002E2C0C" w14:paraId="2AD281DB" w14:textId="7C60F26E">
      <w:r w:rsidR="13D21B0A">
        <w:rPr/>
        <w:t xml:space="preserve">These costs </w:t>
      </w:r>
      <w:r w:rsidR="13D21B0A">
        <w:rPr/>
        <w:t>remain</w:t>
      </w:r>
      <w:r w:rsidR="13D21B0A">
        <w:rPr/>
        <w:t xml:space="preserve"> payable by hourly rates and should be reported in the </w:t>
      </w:r>
      <w:r w:rsidRPr="2162DBAA" w:rsidR="13D21B0A">
        <w:rPr>
          <w:i w:val="1"/>
          <w:iCs w:val="1"/>
        </w:rPr>
        <w:t>Claimed Gross Profit Costs</w:t>
      </w:r>
      <w:r w:rsidR="13D21B0A">
        <w:rPr/>
        <w:t xml:space="preserve"> or </w:t>
      </w:r>
      <w:r w:rsidRPr="2162DBAA" w:rsidR="13D21B0A">
        <w:rPr>
          <w:i w:val="1"/>
          <w:iCs w:val="1"/>
        </w:rPr>
        <w:t>Claimed Gross Counsel</w:t>
      </w:r>
      <w:r w:rsidR="13D21B0A">
        <w:rPr/>
        <w:t xml:space="preserve"> fields in </w:t>
      </w:r>
      <w:r w:rsidR="45648C7D">
        <w:rPr/>
        <w:t>SaBC</w:t>
      </w:r>
      <w:r w:rsidR="13D21B0A">
        <w:rPr/>
        <w:t>.</w:t>
      </w:r>
    </w:p>
    <w:p w:rsidRPr="00A050AA" w:rsidR="002E2C0C" w:rsidP="003271F0" w:rsidRDefault="002E2C0C" w14:paraId="68CC7597" w14:textId="7777777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A050AA">
        <w:rPr>
          <w:sz w:val="24"/>
          <w:szCs w:val="24"/>
        </w:rPr>
        <w:t>Counsel’s travel disbursement costs for attending court.</w:t>
      </w:r>
    </w:p>
    <w:p w:rsidR="002E2C0C" w:rsidP="003271F0" w:rsidRDefault="002E2C0C" w14:paraId="06C80331" w14:textId="03352C6A">
      <w:r w:rsidR="13D21B0A">
        <w:rPr/>
        <w:t xml:space="preserve">These costs </w:t>
      </w:r>
      <w:r w:rsidR="13D21B0A">
        <w:rPr/>
        <w:t>remain</w:t>
      </w:r>
      <w:r w:rsidR="13D21B0A">
        <w:rPr/>
        <w:t xml:space="preserve"> a part of the general disbursement claim for the case and should be reflected in the </w:t>
      </w:r>
      <w:r w:rsidRPr="2162DBAA" w:rsidR="13D21B0A">
        <w:rPr>
          <w:i w:val="1"/>
          <w:iCs w:val="1"/>
        </w:rPr>
        <w:t>Claimed Gross Disbursements</w:t>
      </w:r>
      <w:r w:rsidR="13D21B0A">
        <w:rPr/>
        <w:t xml:space="preserve"> field in </w:t>
      </w:r>
      <w:r w:rsidR="60A112B3">
        <w:rPr/>
        <w:t>SaBC</w:t>
      </w:r>
      <w:r w:rsidR="13D21B0A">
        <w:rPr/>
        <w:t>.</w:t>
      </w:r>
    </w:p>
    <w:p w:rsidRPr="003313B6" w:rsidR="002E2C0C" w:rsidP="003271F0" w:rsidRDefault="002E2C0C" w14:paraId="422F2067" w14:textId="77777777">
      <w:pPr>
        <w:pStyle w:val="Heading1"/>
        <w:rPr>
          <w:sz w:val="32"/>
        </w:rPr>
      </w:pPr>
      <w:r w:rsidRPr="003313B6">
        <w:rPr>
          <w:sz w:val="32"/>
        </w:rPr>
        <w:t>Cost limits</w:t>
      </w:r>
    </w:p>
    <w:p w:rsidR="002E2C0C" w:rsidP="003271F0" w:rsidRDefault="002E2C0C" w14:paraId="24FAF2B3" w14:textId="77777777">
      <w:r>
        <w:t>CLR cost limits apply to these claims:</w:t>
      </w:r>
    </w:p>
    <w:p w:rsidR="002E2C0C" w:rsidP="00A52E48" w:rsidRDefault="002E2C0C" w14:paraId="4A3D8A5A" w14:textId="77777777">
      <w:pPr>
        <w:pStyle w:val="ListParagraph"/>
        <w:numPr>
          <w:ilvl w:val="0"/>
          <w:numId w:val="22"/>
        </w:numPr>
        <w:rPr/>
      </w:pPr>
      <w:r w:rsidR="13D21B0A">
        <w:rPr/>
        <w:t>£1,600 (</w:t>
      </w:r>
      <w:r w:rsidR="13D21B0A">
        <w:rPr/>
        <w:t>exc</w:t>
      </w:r>
      <w:r w:rsidR="13D21B0A">
        <w:rPr/>
        <w:t xml:space="preserve"> VAT) </w:t>
      </w:r>
      <w:r w:rsidR="13D21B0A">
        <w:rPr/>
        <w:t>for asylum matters.</w:t>
      </w:r>
    </w:p>
    <w:p w:rsidR="002E2C0C" w:rsidP="00A52E48" w:rsidRDefault="002E2C0C" w14:paraId="35F189EB" w14:textId="77777777">
      <w:pPr>
        <w:pStyle w:val="ListParagraph"/>
        <w:numPr>
          <w:ilvl w:val="0"/>
          <w:numId w:val="22"/>
        </w:numPr>
        <w:rPr/>
      </w:pPr>
      <w:r w:rsidR="13D21B0A">
        <w:rPr/>
        <w:t>£1,200</w:t>
      </w:r>
      <w:r w:rsidR="13D21B0A">
        <w:rPr/>
        <w:t xml:space="preserve"> </w:t>
      </w:r>
      <w:r w:rsidR="13D21B0A">
        <w:rPr/>
        <w:t>(</w:t>
      </w:r>
      <w:r w:rsidR="13D21B0A">
        <w:rPr/>
        <w:t>exc</w:t>
      </w:r>
      <w:r w:rsidR="13D21B0A">
        <w:rPr/>
        <w:t xml:space="preserve"> VAT) for immigration matters.</w:t>
      </w:r>
    </w:p>
    <w:p w:rsidR="002E2C0C" w:rsidP="003271F0" w:rsidRDefault="002E2C0C" w14:paraId="0E44D371" w14:textId="6ACF3A99">
      <w:r>
        <w:t>These limits apply to all the profit costs and disbursement costs included in the claim</w:t>
      </w:r>
      <w:r w:rsidRPr="005B406E">
        <w:t xml:space="preserve">, but they do not include the </w:t>
      </w:r>
      <w:r w:rsidR="00B556D5">
        <w:t>substantive hearing</w:t>
      </w:r>
      <w:r w:rsidRPr="005B406E" w:rsidR="00B556D5">
        <w:t xml:space="preserve"> </w:t>
      </w:r>
      <w:r w:rsidRPr="005B406E">
        <w:t>fixed fee.</w:t>
      </w:r>
    </w:p>
    <w:p w:rsidR="002E2C0C" w:rsidP="003271F0" w:rsidRDefault="002E2C0C" w14:paraId="01704C14" w14:textId="77777777">
      <w:r>
        <w:t>A CW3 application must be approved for costs extensions beyond these limits.</w:t>
      </w:r>
    </w:p>
    <w:p w:rsidR="002E2C0C" w:rsidP="003271F0" w:rsidRDefault="002E2C0C" w14:paraId="4C234D51" w14:textId="4BBA6E9C">
      <w:r w:rsidR="002E2C0C">
        <w:rPr/>
        <w:t xml:space="preserve">If a matter was opened before the </w:t>
      </w:r>
      <w:r w:rsidR="49CB7817">
        <w:rPr/>
        <w:t>changes and</w:t>
      </w:r>
      <w:r w:rsidR="002E2C0C">
        <w:rPr/>
        <w:t xml:space="preserve"> therefore assumed to be </w:t>
      </w:r>
      <w:r w:rsidR="002E2C0C">
        <w:rPr/>
        <w:t>proceeding</w:t>
      </w:r>
      <w:r w:rsidR="002E2C0C">
        <w:rPr/>
        <w:t xml:space="preserve"> under the standard fee </w:t>
      </w:r>
      <w:r w:rsidR="00CF72FB">
        <w:rPr/>
        <w:t>scheme and</w:t>
      </w:r>
      <w:r w:rsidR="002E2C0C">
        <w:rPr/>
        <w:t xml:space="preserve"> had already exceeded the relevant costs limit when </w:t>
      </w:r>
      <w:r w:rsidR="002E2C0C">
        <w:rPr/>
        <w:t xml:space="preserve">the changes </w:t>
      </w:r>
      <w:r w:rsidR="007026AA">
        <w:rPr/>
        <w:t>occurred,</w:t>
      </w:r>
      <w:r w:rsidR="002E2C0C">
        <w:rPr/>
        <w:t xml:space="preserve"> then all those costs incurred will stand. </w:t>
      </w:r>
      <w:r w:rsidR="007026AA">
        <w:rPr/>
        <w:t>However,</w:t>
      </w:r>
      <w:r w:rsidR="002E2C0C">
        <w:rPr/>
        <w:t xml:space="preserve"> any further costs incurred above the costs limit must be subject to an approved CW3 application.</w:t>
      </w:r>
    </w:p>
    <w:p w:rsidR="002E2C0C" w:rsidP="003271F0" w:rsidRDefault="002E2C0C" w14:paraId="7A0A0DAB" w14:textId="13B419C0">
      <w:r>
        <w:t xml:space="preserve">Cases remunerated under the </w:t>
      </w:r>
      <w:r w:rsidR="00BA6BD9">
        <w:t xml:space="preserve">Interim </w:t>
      </w:r>
      <w:r>
        <w:t>Online Appeals Procedure rates will not be eligible for escaped case fees as they are being paid at hourly rates.</w:t>
      </w:r>
      <w:r w:rsidR="00757B5D">
        <w:t xml:space="preserve"> </w:t>
      </w:r>
      <w:r w:rsidR="00BA6BD9">
        <w:t>However,</w:t>
      </w:r>
      <w:r w:rsidR="00757B5D">
        <w:t xml:space="preserve"> </w:t>
      </w:r>
      <w:r w:rsidR="00B1206F">
        <w:t xml:space="preserve">any related Legal Help matter (where there is one) would escape independently of the </w:t>
      </w:r>
      <w:r w:rsidR="00FD55A0">
        <w:t>IACD</w:t>
      </w:r>
      <w:r w:rsidR="00CF72FB">
        <w:t xml:space="preserve"> </w:t>
      </w:r>
      <w:r w:rsidR="00FD55A0">
        <w:t>/</w:t>
      </w:r>
      <w:r w:rsidR="00CF72FB">
        <w:t xml:space="preserve"> </w:t>
      </w:r>
      <w:r w:rsidR="00FD55A0">
        <w:t>IMCD CLR claim.</w:t>
      </w:r>
    </w:p>
    <w:p w:rsidR="002E2C0C" w:rsidP="003271F0" w:rsidRDefault="00571626" w14:paraId="6EBB629D" w14:textId="04735851">
      <w:pPr>
        <w:pStyle w:val="Heading1"/>
        <w:rPr>
          <w:sz w:val="32"/>
        </w:rPr>
      </w:pPr>
      <w:r w:rsidRPr="00157194">
        <w:rPr>
          <w:sz w:val="32"/>
        </w:rPr>
        <w:t xml:space="preserve"> </w:t>
      </w:r>
      <w:r w:rsidRPr="00157194" w:rsidR="002E2C0C">
        <w:rPr>
          <w:sz w:val="32"/>
        </w:rPr>
        <w:t>Online Procedure fees summary</w:t>
      </w:r>
    </w:p>
    <w:tbl>
      <w:tblPr>
        <w:tblStyle w:val="TableGrid"/>
        <w:tblpPr w:leftFromText="180" w:rightFromText="180" w:vertAnchor="text" w:horzAnchor="margin" w:tblpYSpec="inside"/>
        <w:tblW w:w="9634" w:type="dxa"/>
        <w:tblLook w:val="04A0" w:firstRow="1" w:lastRow="0" w:firstColumn="1" w:lastColumn="0" w:noHBand="0" w:noVBand="1"/>
      </w:tblPr>
      <w:tblGrid>
        <w:gridCol w:w="9634"/>
      </w:tblGrid>
      <w:tr w:rsidRPr="000C1075" w:rsidR="00571626" w:rsidTr="002F32C9" w14:paraId="706BDE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7B77" w:themeFill="accent5" w:themeFillShade="BF"/>
          </w:tcPr>
          <w:p w:rsidRPr="00AD63F8" w:rsidR="00571626" w:rsidP="00571626" w:rsidRDefault="00571626" w14:paraId="18A4415A" w14:textId="77777777">
            <w:pPr>
              <w:jc w:val="center"/>
              <w:rPr>
                <w:szCs w:val="24"/>
              </w:rPr>
            </w:pPr>
            <w:r w:rsidRPr="00AD63F8">
              <w:rPr>
                <w:szCs w:val="24"/>
              </w:rPr>
              <w:t>Online Procedure matters opened or billed from 8</w:t>
            </w:r>
            <w:r>
              <w:rPr>
                <w:szCs w:val="24"/>
              </w:rPr>
              <w:t xml:space="preserve"> </w:t>
            </w:r>
            <w:r w:rsidRPr="00AD63F8">
              <w:rPr>
                <w:szCs w:val="24"/>
              </w:rPr>
              <w:t>June – 6 October 2020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57"/>
        <w:tblW w:w="9758" w:type="dxa"/>
        <w:tblLook w:val="04A0" w:firstRow="1" w:lastRow="0" w:firstColumn="1" w:lastColumn="0" w:noHBand="0" w:noVBand="1"/>
      </w:tblPr>
      <w:tblGrid>
        <w:gridCol w:w="9758"/>
      </w:tblGrid>
      <w:tr w:rsidRPr="00A83A58" w:rsidR="002F32C9" w:rsidTr="2162DBAA" w14:paraId="763FD3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shd w:val="clear" w:color="auto" w:fill="007B77" w:themeFill="accent5" w:themeFillShade="BF"/>
            <w:tcMar/>
            <w:vAlign w:val="center"/>
          </w:tcPr>
          <w:p w:rsidRPr="00A83A58" w:rsidR="002F32C9" w:rsidP="2162DBAA" w:rsidRDefault="002F32C9" w14:paraId="4E959DFF" w14:textId="66A37D2B">
            <w:pPr>
              <w:ind w:right="-60"/>
              <w:jc w:val="right"/>
            </w:pPr>
            <w:r w:rsidR="5C902DD9">
              <w:rPr/>
              <w:t xml:space="preserve">                                                              </w:t>
            </w:r>
            <w:r w:rsidR="5E785004">
              <w:rPr/>
              <w:t>Online Procedure matters opened from</w:t>
            </w:r>
          </w:p>
          <w:p w:rsidRPr="00A83A58" w:rsidR="002F32C9" w:rsidP="2162DBAA" w:rsidRDefault="002F32C9" w14:paraId="2DF6F5C8" w14:textId="4DA67CE1">
            <w:pPr>
              <w:ind w:right="-60"/>
              <w:jc w:val="right"/>
            </w:pPr>
            <w:r w:rsidR="5E785004">
              <w:rPr/>
              <w:t xml:space="preserve"> 7</w:t>
            </w:r>
            <w:r w:rsidR="5E785004">
              <w:rPr/>
              <w:t xml:space="preserve"> </w:t>
            </w:r>
            <w:r w:rsidR="5E785004">
              <w:rPr/>
              <w:t>October 2020</w:t>
            </w:r>
          </w:p>
        </w:tc>
      </w:tr>
    </w:tbl>
    <w:p w:rsidR="002E2C0C" w:rsidP="00643D66" w:rsidRDefault="002E2C0C" w14:paraId="5B462AD0" w14:textId="5D99E6AC">
      <w:pPr>
        <w:spacing w:line="240" w:lineRule="auto"/>
        <w:jc w:val="center"/>
        <w:rPr>
          <w:b/>
          <w:bCs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61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872"/>
      </w:tblGrid>
      <w:tr w:rsidRPr="00643D66" w:rsidR="002F32C9" w:rsidTr="2162DBAA" w14:paraId="2B71B9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007B77" w:themeFill="accent5" w:themeFillShade="BF"/>
            <w:tcMar/>
            <w:vAlign w:val="center"/>
          </w:tcPr>
          <w:p w:rsidRPr="00D4210B" w:rsidR="002F32C9" w:rsidP="002F32C9" w:rsidRDefault="002F32C9" w14:paraId="552E8A7E" w14:textId="77777777">
            <w:pPr>
              <w:spacing w:line="240" w:lineRule="auto"/>
              <w:ind w:right="-60"/>
              <w:jc w:val="center"/>
              <w:rPr>
                <w:b w:val="0"/>
                <w:szCs w:val="24"/>
              </w:rPr>
            </w:pPr>
            <w:r w:rsidRPr="00D4210B">
              <w:rPr>
                <w:szCs w:val="24"/>
              </w:rPr>
              <w:t xml:space="preserve">IACC </w:t>
            </w:r>
          </w:p>
          <w:p w:rsidRPr="00D4210B" w:rsidR="002F32C9" w:rsidP="002F32C9" w:rsidRDefault="002F32C9" w14:paraId="7583EC4C" w14:textId="77777777">
            <w:pPr>
              <w:spacing w:line="240" w:lineRule="auto"/>
              <w:ind w:right="-60"/>
              <w:jc w:val="center"/>
              <w:rPr>
                <w:szCs w:val="24"/>
              </w:rPr>
            </w:pPr>
            <w:r w:rsidRPr="00D4210B">
              <w:rPr>
                <w:szCs w:val="24"/>
              </w:rPr>
              <w:t>Asylum 2C Standard Fee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007B77" w:themeFill="accent5" w:themeFillShade="BF"/>
            <w:tcMar/>
            <w:vAlign w:val="center"/>
          </w:tcPr>
          <w:p w:rsidRPr="00D4210B" w:rsidR="002F32C9" w:rsidP="002F32C9" w:rsidRDefault="002F32C9" w14:paraId="610D085C" w14:textId="77777777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IMCC</w:t>
            </w:r>
          </w:p>
          <w:p w:rsidRPr="00D4210B" w:rsidR="002F32C9" w:rsidP="002F32C9" w:rsidRDefault="002F32C9" w14:paraId="4C0688DD" w14:textId="77777777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Immigration 2C Standard Fee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007B77" w:themeFill="accent5" w:themeFillShade="BF"/>
            <w:tcMar/>
            <w:vAlign w:val="center"/>
          </w:tcPr>
          <w:p w:rsidRPr="00D4210B" w:rsidR="002F32C9" w:rsidP="002F32C9" w:rsidRDefault="002F32C9" w14:paraId="31BD5F27" w14:textId="77777777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IACD</w:t>
            </w:r>
          </w:p>
          <w:p w:rsidRPr="00D4210B" w:rsidR="002F32C9" w:rsidP="002F32C9" w:rsidRDefault="002F32C9" w14:paraId="48F81EFA" w14:textId="77777777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Asylum hourly rates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2" w:type="dxa"/>
            <w:shd w:val="clear" w:color="auto" w:fill="007B77" w:themeFill="accent5" w:themeFillShade="BF"/>
            <w:tcMar/>
            <w:vAlign w:val="center"/>
          </w:tcPr>
          <w:p w:rsidRPr="00D4210B" w:rsidR="002F32C9" w:rsidP="002F32C9" w:rsidRDefault="002F32C9" w14:paraId="71C9456B" w14:textId="77777777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IMCD</w:t>
            </w:r>
          </w:p>
          <w:p w:rsidRPr="00D4210B" w:rsidR="002F32C9" w:rsidP="002F32C9" w:rsidRDefault="002F32C9" w14:paraId="51790997" w14:textId="77777777">
            <w:pPr>
              <w:spacing w:line="240" w:lineRule="auto"/>
              <w:ind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4210B">
              <w:rPr>
                <w:szCs w:val="24"/>
              </w:rPr>
              <w:t>Immigration hourly rates</w:t>
            </w:r>
          </w:p>
        </w:tc>
      </w:tr>
      <w:tr w:rsidRPr="000C1075" w:rsidR="002F32C9" w:rsidTr="2162DBAA" w14:paraId="38462507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44D6ECB7" w14:textId="77777777">
            <w:pPr>
              <w:rPr>
                <w:szCs w:val="24"/>
              </w:rPr>
            </w:pPr>
            <w:r w:rsidRPr="00D4210B">
              <w:rPr>
                <w:szCs w:val="24"/>
              </w:rPr>
              <w:t>£627 2c Standard Fee includes…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044413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D4210B">
              <w:rPr>
                <w:b/>
                <w:szCs w:val="24"/>
              </w:rPr>
              <w:t>£527 2c Standard Fee includes…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42A378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D4210B">
              <w:rPr>
                <w:b/>
                <w:bCs/>
                <w:szCs w:val="24"/>
              </w:rPr>
              <w:t>£1,600 asylum cost limit includes…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2" w:type="dxa"/>
            <w:shd w:val="clear" w:color="auto" w:fill="FFFFFF" w:themeFill="background2"/>
            <w:tcMar/>
          </w:tcPr>
          <w:p w:rsidRPr="00D4210B" w:rsidR="002F32C9" w:rsidP="002F32C9" w:rsidRDefault="002F32C9" w14:paraId="144864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D4210B">
              <w:rPr>
                <w:b/>
                <w:bCs/>
                <w:szCs w:val="24"/>
              </w:rPr>
              <w:t>£1,200 immigration cost limit includes…</w:t>
            </w:r>
          </w:p>
        </w:tc>
      </w:tr>
      <w:tr w:rsidRPr="000E30E7" w:rsidR="002F32C9" w:rsidTr="2162DBAA" w14:paraId="3D4A484E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76075308" w14:textId="77777777">
            <w:pPr>
              <w:rPr>
                <w:b w:val="0"/>
                <w:bCs/>
                <w:szCs w:val="24"/>
              </w:rPr>
            </w:pPr>
            <w:r w:rsidRPr="00D4210B">
              <w:rPr>
                <w:b w:val="0"/>
                <w:bCs/>
                <w:szCs w:val="24"/>
              </w:rPr>
              <w:t>Solicitor profit costs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120963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profit costs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0D4585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profit costs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2" w:type="dxa"/>
            <w:shd w:val="clear" w:color="auto" w:fill="FFFFFF" w:themeFill="background2"/>
            <w:tcMar/>
          </w:tcPr>
          <w:p w:rsidRPr="00D4210B" w:rsidR="002F32C9" w:rsidP="002F32C9" w:rsidRDefault="002F32C9" w14:paraId="3F1254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profit costs</w:t>
            </w:r>
          </w:p>
        </w:tc>
      </w:tr>
      <w:tr w:rsidRPr="000E30E7" w:rsidR="002F32C9" w:rsidTr="2162DBAA" w14:paraId="287FDBF5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65C4AA28" w14:textId="77777777">
            <w:pPr>
              <w:rPr>
                <w:b w:val="0"/>
                <w:bCs/>
                <w:szCs w:val="24"/>
              </w:rPr>
            </w:pPr>
            <w:r w:rsidRPr="00D4210B">
              <w:rPr>
                <w:b w:val="0"/>
                <w:bCs/>
                <w:szCs w:val="24"/>
              </w:rPr>
              <w:t>Solicitor travel costs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44C0A7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travel costs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2DF468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travel costs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2" w:type="dxa"/>
            <w:shd w:val="clear" w:color="auto" w:fill="FFFFFF" w:themeFill="background2"/>
            <w:tcMar/>
          </w:tcPr>
          <w:p w:rsidRPr="00D4210B" w:rsidR="002F32C9" w:rsidP="002F32C9" w:rsidRDefault="002F32C9" w14:paraId="146958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travel costs</w:t>
            </w:r>
          </w:p>
        </w:tc>
      </w:tr>
      <w:tr w:rsidRPr="000E30E7" w:rsidR="002F32C9" w:rsidTr="2162DBAA" w14:paraId="7AC495C7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4C25FDAD" w14:textId="77777777">
            <w:pPr>
              <w:rPr>
                <w:b w:val="0"/>
                <w:bCs/>
                <w:szCs w:val="24"/>
              </w:rPr>
            </w:pPr>
            <w:r w:rsidRPr="00D4210B">
              <w:rPr>
                <w:b w:val="0"/>
                <w:bCs/>
                <w:szCs w:val="24"/>
              </w:rPr>
              <w:t>Counsel preparation and attendances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6881AE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preparation and attendances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520167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preparation and attendances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2" w:type="dxa"/>
            <w:shd w:val="clear" w:color="auto" w:fill="FFFFFF" w:themeFill="background2"/>
            <w:tcMar/>
          </w:tcPr>
          <w:p w:rsidRPr="00D4210B" w:rsidR="002F32C9" w:rsidP="002F32C9" w:rsidRDefault="002F32C9" w14:paraId="1AE5BE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preparation and attendances</w:t>
            </w:r>
          </w:p>
        </w:tc>
      </w:tr>
      <w:tr w:rsidRPr="000E30E7" w:rsidR="002F32C9" w:rsidTr="2162DBAA" w14:paraId="7F0088C2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62B2E2A2" w14:textId="77777777">
            <w:pPr>
              <w:rPr>
                <w:b w:val="0"/>
                <w:bCs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03AD5E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2CFE2C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disbursements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2" w:type="dxa"/>
            <w:shd w:val="clear" w:color="auto" w:fill="FFFFFF" w:themeFill="background2"/>
            <w:tcMar/>
          </w:tcPr>
          <w:p w:rsidRPr="00D4210B" w:rsidR="002F32C9" w:rsidP="002F32C9" w:rsidRDefault="002F32C9" w14:paraId="2E0E8B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Counsel disbursements</w:t>
            </w:r>
          </w:p>
        </w:tc>
      </w:tr>
      <w:tr w:rsidRPr="000E30E7" w:rsidR="002F32C9" w:rsidTr="2162DBAA" w14:paraId="2C9F0685" w14:textId="7777777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528B865E" w14:textId="77777777">
            <w:pPr>
              <w:rPr>
                <w:b w:val="0"/>
                <w:bCs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4DAEA2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FFFFFF" w:themeFill="background2"/>
            <w:tcMar/>
          </w:tcPr>
          <w:p w:rsidRPr="00D4210B" w:rsidR="002F32C9" w:rsidP="002F32C9" w:rsidRDefault="002F32C9" w14:paraId="3FA7BC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disbursements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2" w:type="dxa"/>
            <w:shd w:val="clear" w:color="auto" w:fill="FFFFFF" w:themeFill="background2"/>
            <w:tcMar/>
          </w:tcPr>
          <w:p w:rsidRPr="00D4210B" w:rsidR="002F32C9" w:rsidP="002F32C9" w:rsidRDefault="002F32C9" w14:paraId="20EFDA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D4210B">
              <w:rPr>
                <w:bCs/>
                <w:szCs w:val="24"/>
              </w:rPr>
              <w:t>Solicitor disbursements</w:t>
            </w:r>
          </w:p>
        </w:tc>
      </w:tr>
    </w:tbl>
    <w:p w:rsidRPr="00A83A58" w:rsidR="00571626" w:rsidP="00643D66" w:rsidRDefault="00571626" w14:paraId="729DD8C9" w14:textId="77777777">
      <w:pPr>
        <w:spacing w:line="240" w:lineRule="auto"/>
        <w:jc w:val="center"/>
        <w:rPr>
          <w:b/>
          <w:bCs/>
          <w:szCs w:val="24"/>
          <w:u w:val="single"/>
        </w:rPr>
      </w:pPr>
    </w:p>
    <w:p w:rsidR="00792A2F" w:rsidP="2162DBAA" w:rsidRDefault="00792A2F" w14:paraId="7433307E" w14:textId="77777777">
      <w:pPr>
        <w:spacing w:line="240" w:lineRule="auto"/>
        <w:rPr>
          <w:b w:val="1"/>
          <w:bCs w:val="1"/>
          <w:u w:val="single"/>
        </w:rPr>
      </w:pPr>
    </w:p>
    <w:p w:rsidR="2162DBAA" w:rsidP="2162DBAA" w:rsidRDefault="2162DBAA" w14:paraId="04134192" w14:textId="3B3A8F4A">
      <w:pPr>
        <w:spacing w:line="240" w:lineRule="auto"/>
        <w:rPr>
          <w:b w:val="1"/>
          <w:bCs w:val="1"/>
          <w:u w:val="single"/>
        </w:rPr>
      </w:pPr>
    </w:p>
    <w:p w:rsidRPr="00A83A58" w:rsidR="00D4210B" w:rsidP="003271F0" w:rsidRDefault="00D4210B" w14:paraId="08C9E9B1" w14:textId="77777777">
      <w:pPr>
        <w:spacing w:line="240" w:lineRule="auto"/>
        <w:rPr>
          <w:b/>
          <w:bCs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-91"/>
        <w:tblW w:w="9634" w:type="dxa"/>
        <w:tblLook w:val="04A0" w:firstRow="1" w:lastRow="0" w:firstColumn="1" w:lastColumn="0" w:noHBand="0" w:noVBand="1"/>
      </w:tblPr>
      <w:tblGrid>
        <w:gridCol w:w="9634"/>
      </w:tblGrid>
      <w:tr w:rsidRPr="000C1075" w:rsidR="00D4210B" w:rsidTr="002F32C9" w14:paraId="79BA90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7B77" w:themeFill="accent5" w:themeFillShade="BF"/>
          </w:tcPr>
          <w:p w:rsidRPr="00AD63F8" w:rsidR="00D4210B" w:rsidP="00772AD6" w:rsidRDefault="00D4210B" w14:paraId="3734A569" w14:textId="77777777">
            <w:pPr>
              <w:ind w:right="-8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Additional payments under standard fee scheme</w:t>
            </w:r>
          </w:p>
        </w:tc>
      </w:tr>
    </w:tbl>
    <w:tbl>
      <w:tblPr>
        <w:tblStyle w:val="TableGrid"/>
        <w:tblpPr w:leftFromText="180" w:rightFromText="180" w:vertAnchor="text" w:horzAnchor="margin" w:tblpY="803"/>
        <w:tblW w:w="9634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834"/>
      </w:tblGrid>
      <w:tr w:rsidR="002F32C9" w:rsidTr="2162DBAA" w14:paraId="58D0E7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FFFFFF" w:themeFill="background2"/>
            <w:tcMar/>
          </w:tcPr>
          <w:p w:rsidR="002F32C9" w:rsidP="002F32C9" w:rsidRDefault="002F32C9" w14:paraId="1D04CECA" w14:textId="77777777">
            <w:pPr>
              <w:jc w:val="center"/>
              <w:rPr>
                <w:bCs/>
                <w:szCs w:val="24"/>
              </w:rPr>
            </w:pPr>
            <w:r w:rsidRPr="00DE7815">
              <w:rPr>
                <w:b w:val="0"/>
                <w:bCs/>
                <w:color w:val="auto"/>
                <w:szCs w:val="24"/>
              </w:rPr>
              <w:t>£302</w:t>
            </w:r>
            <w:r>
              <w:rPr>
                <w:b w:val="0"/>
                <w:bCs/>
                <w:color w:val="auto"/>
                <w:szCs w:val="24"/>
              </w:rPr>
              <w:t xml:space="preserve">: </w:t>
            </w:r>
            <w:r w:rsidRPr="00DE7815">
              <w:rPr>
                <w:b w:val="0"/>
                <w:bCs/>
                <w:color w:val="auto"/>
                <w:szCs w:val="24"/>
              </w:rPr>
              <w:t>Advocacy fee, (which includes counsel travel time costs).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FFFFFF" w:themeFill="background2"/>
            <w:tcMar/>
          </w:tcPr>
          <w:p w:rsidRPr="008A2683" w:rsidR="002F32C9" w:rsidP="002F32C9" w:rsidRDefault="002F32C9" w14:paraId="5C7DE26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Cs w:val="24"/>
              </w:rPr>
            </w:pPr>
            <w:r w:rsidRPr="008A2683">
              <w:rPr>
                <w:b w:val="0"/>
                <w:bCs/>
                <w:color w:val="auto"/>
                <w:szCs w:val="24"/>
              </w:rPr>
              <w:t>£</w:t>
            </w:r>
            <w:r w:rsidRPr="008A2683">
              <w:rPr>
                <w:b w:val="0"/>
                <w:color w:val="auto"/>
                <w:szCs w:val="24"/>
              </w:rPr>
              <w:t>237: Advocacy fee, (which includes counsel travel time costs).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7" w:type="dxa"/>
            <w:shd w:val="clear" w:color="auto" w:fill="FFFFFF" w:themeFill="background2"/>
            <w:tcMar/>
          </w:tcPr>
          <w:p w:rsidRPr="008A2683" w:rsidR="002F32C9" w:rsidP="002F32C9" w:rsidRDefault="002F32C9" w14:paraId="6463F4D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4"/>
              </w:rPr>
            </w:pPr>
            <w:r w:rsidRPr="008A2683">
              <w:rPr>
                <w:b w:val="0"/>
                <w:color w:val="auto"/>
                <w:szCs w:val="24"/>
              </w:rPr>
              <w:t>£302: Advocacy fee, (which includes counsel travel time costs).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4" w:type="dxa"/>
            <w:shd w:val="clear" w:color="auto" w:fill="FFFFFF" w:themeFill="background2"/>
            <w:tcMar/>
          </w:tcPr>
          <w:p w:rsidRPr="008A2683" w:rsidR="002F32C9" w:rsidP="002F32C9" w:rsidRDefault="002F32C9" w14:paraId="69B4D15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8A2683">
              <w:rPr>
                <w:b w:val="0"/>
                <w:color w:val="auto"/>
                <w:szCs w:val="24"/>
              </w:rPr>
              <w:t>£237: Advocacy fee, (which includes counsel travel time costs).</w:t>
            </w:r>
          </w:p>
        </w:tc>
      </w:tr>
    </w:tbl>
    <w:p w:rsidRPr="00E278D0" w:rsidR="00571626" w:rsidP="00BA0533" w:rsidRDefault="00571626" w14:paraId="04D9F273" w14:textId="77777777">
      <w:pPr>
        <w:pStyle w:val="BodyText"/>
        <w:spacing w:line="240" w:lineRule="auto"/>
      </w:pPr>
    </w:p>
    <w:tbl>
      <w:tblPr>
        <w:tblStyle w:val="TableGrid"/>
        <w:tblpPr w:leftFromText="180" w:rightFromText="180" w:vertAnchor="text" w:horzAnchor="margin" w:tblpY="-1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72AD6" w:rsidTr="2162DBAA" w14:paraId="4FBB20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2"/>
            <w:tcMar/>
          </w:tcPr>
          <w:p w:rsidRPr="00C53689" w:rsidR="00772AD6" w:rsidP="00772AD6" w:rsidRDefault="00772AD6" w14:paraId="5C7F1152" w14:textId="77777777">
            <w:pPr>
              <w:spacing w:line="240" w:lineRule="auto"/>
              <w:rPr>
                <w:bCs/>
                <w:color w:val="auto"/>
                <w:szCs w:val="24"/>
              </w:rPr>
            </w:pPr>
            <w:r w:rsidRPr="00C53689">
              <w:rPr>
                <w:b w:val="0"/>
                <w:bCs/>
                <w:color w:val="auto"/>
                <w:szCs w:val="24"/>
              </w:rPr>
              <w:t>If required:</w:t>
            </w:r>
          </w:p>
          <w:p w:rsidR="00772AD6" w:rsidP="00772AD6" w:rsidRDefault="00772AD6" w14:paraId="11C86443" w14:textId="77777777">
            <w:pPr>
              <w:spacing w:line="240" w:lineRule="auto"/>
              <w:rPr>
                <w:bCs/>
                <w:szCs w:val="24"/>
              </w:rPr>
            </w:pPr>
            <w:r w:rsidRPr="00C53689">
              <w:rPr>
                <w:b w:val="0"/>
                <w:bCs/>
                <w:color w:val="auto"/>
                <w:szCs w:val="24"/>
              </w:rPr>
              <w:t>£161 – Advocacy fee for each additional day substantive hearings.</w:t>
            </w:r>
          </w:p>
        </w:tc>
      </w:tr>
    </w:tbl>
    <w:p w:rsidR="00C53689" w:rsidP="00BA0533" w:rsidRDefault="00C53689" w14:paraId="4D21DC74" w14:textId="77777777">
      <w:pPr>
        <w:spacing w:line="240" w:lineRule="auto"/>
        <w:rPr>
          <w:bCs/>
          <w:szCs w:val="24"/>
        </w:rPr>
      </w:pPr>
    </w:p>
    <w:tbl>
      <w:tblPr>
        <w:tblStyle w:val="TableGrid"/>
        <w:tblpPr w:leftFromText="180" w:rightFromText="180" w:vertAnchor="text" w:horzAnchor="margin" w:tblpY="-1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F32C9" w:rsidTr="2162DBAA" w14:paraId="3EB752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2"/>
            <w:tcMar/>
          </w:tcPr>
          <w:p w:rsidR="002F32C9" w:rsidP="00BA0533" w:rsidRDefault="002F32C9" w14:paraId="249321D7" w14:textId="77777777">
            <w:pPr>
              <w:spacing w:line="240" w:lineRule="auto"/>
              <w:rPr>
                <w:bCs/>
                <w:szCs w:val="24"/>
              </w:rPr>
            </w:pPr>
            <w:r w:rsidRPr="00C53689">
              <w:rPr>
                <w:b w:val="0"/>
                <w:bCs/>
                <w:color w:val="auto"/>
                <w:szCs w:val="24"/>
              </w:rPr>
              <w:t>If required:</w:t>
            </w:r>
          </w:p>
          <w:p w:rsidRPr="001A41A2" w:rsidR="002F32C9" w:rsidP="00BA0533" w:rsidRDefault="002F32C9" w14:paraId="3B86019C" w14:textId="77777777">
            <w:pPr>
              <w:spacing w:line="240" w:lineRule="auto"/>
              <w:rPr>
                <w:b w:val="0"/>
                <w:color w:val="auto"/>
                <w:szCs w:val="24"/>
              </w:rPr>
            </w:pPr>
            <w:r w:rsidRPr="001A41A2">
              <w:rPr>
                <w:b w:val="0"/>
                <w:color w:val="auto"/>
                <w:szCs w:val="24"/>
              </w:rPr>
              <w:t>£166 for each Oral CMRH</w:t>
            </w:r>
          </w:p>
          <w:p w:rsidRPr="00487DE4" w:rsidR="002F32C9" w:rsidP="00BA0533" w:rsidRDefault="002F32C9" w14:paraId="1EF8829C" w14:textId="77777777">
            <w:pPr>
              <w:spacing w:line="240" w:lineRule="auto"/>
              <w:rPr>
                <w:color w:val="auto"/>
                <w:szCs w:val="24"/>
              </w:rPr>
            </w:pPr>
            <w:r w:rsidRPr="001A41A2">
              <w:rPr>
                <w:b w:val="0"/>
                <w:color w:val="auto"/>
                <w:szCs w:val="24"/>
              </w:rPr>
              <w:t>£90 for each Telephone CMRH</w:t>
            </w:r>
          </w:p>
        </w:tc>
      </w:tr>
    </w:tbl>
    <w:p w:rsidRPr="002002F1" w:rsidR="00CF0A91" w:rsidP="00FA5F07" w:rsidRDefault="00CF0A91" w14:paraId="29CEBB14" w14:textId="77777777">
      <w:pPr>
        <w:spacing w:line="240" w:lineRule="auto"/>
        <w:rPr>
          <w:szCs w:val="24"/>
        </w:rPr>
      </w:pPr>
    </w:p>
    <w:p w:rsidRPr="007E7739" w:rsidR="00002F7A" w:rsidP="00002F7A" w:rsidRDefault="00002F7A" w14:paraId="14840E60" w14:textId="7EB25DA6">
      <w:pPr>
        <w:rPr>
          <w:rFonts w:ascii="Arial" w:hAnsi="Arial" w:cs="Arial"/>
          <w:bCs/>
          <w:szCs w:val="24"/>
        </w:rPr>
      </w:pPr>
      <w:r w:rsidRPr="007E7739">
        <w:rPr>
          <w:szCs w:val="24"/>
        </w:rPr>
        <w:t xml:space="preserve">For matters funded under the IACC or IMCC fees, </w:t>
      </w:r>
      <w:r w:rsidR="002002F1">
        <w:rPr>
          <w:szCs w:val="24"/>
        </w:rPr>
        <w:t>s</w:t>
      </w:r>
      <w:r w:rsidRPr="007E7739">
        <w:rPr>
          <w:szCs w:val="24"/>
        </w:rPr>
        <w:t xml:space="preserve">olicitor and Counsel disbursements would fall under the separate applicable disbursement limit for Standard Fee CLR. An extension via the appropriate </w:t>
      </w:r>
      <w:r w:rsidRPr="007E7739">
        <w:rPr>
          <w:rFonts w:ascii="Arial" w:hAnsi="Arial" w:cs="Arial"/>
          <w:bCs/>
          <w:szCs w:val="24"/>
        </w:rPr>
        <w:t>CW3 form is required to exceed CLR disbursement cost limits.</w:t>
      </w:r>
    </w:p>
    <w:p w:rsidRPr="007E7739" w:rsidR="00002F7A" w:rsidP="00002F7A" w:rsidRDefault="00002F7A" w14:paraId="2928429B" w14:textId="77777777">
      <w:pPr>
        <w:rPr>
          <w:szCs w:val="24"/>
        </w:rPr>
      </w:pPr>
      <w:r w:rsidRPr="007E7739">
        <w:rPr>
          <w:szCs w:val="24"/>
        </w:rPr>
        <w:t xml:space="preserve">For matters funded under the Online Procedure Hourly rates, a </w:t>
      </w:r>
      <w:r w:rsidRPr="007E7739">
        <w:rPr>
          <w:rFonts w:ascii="Arial" w:hAnsi="Arial" w:cs="Arial"/>
          <w:bCs/>
          <w:szCs w:val="24"/>
        </w:rPr>
        <w:t>CW3 extension is required to exceed the overall cost limits.</w:t>
      </w:r>
    </w:p>
    <w:p w:rsidRPr="00157194" w:rsidR="003D00FC" w:rsidP="59CE1996" w:rsidRDefault="003D00FC" w14:paraId="54EEB2BA" w14:textId="212BE184">
      <w:pPr>
        <w:pStyle w:val="Heading1"/>
        <w:rPr>
          <w:sz w:val="32"/>
          <w:szCs w:val="32"/>
        </w:rPr>
      </w:pPr>
      <w:r w:rsidRPr="2162DBAA" w:rsidR="30C12A94">
        <w:rPr>
          <w:sz w:val="32"/>
          <w:szCs w:val="32"/>
        </w:rPr>
        <w:t>Relevant guidance and legislation</w:t>
      </w:r>
    </w:p>
    <w:p w:rsidR="00576F4A" w:rsidP="003271F0" w:rsidRDefault="003C68D2" w14:paraId="25E0D749" w14:textId="5D286FC9">
      <w:r w:rsidR="003D00FC">
        <w:rPr/>
        <w:t>LAA Common Errors Document</w:t>
      </w:r>
      <w:r w:rsidR="00275FD4">
        <w:rPr/>
        <w:t>s</w:t>
      </w:r>
      <w:r w:rsidR="003D00FC">
        <w:rPr/>
        <w:t xml:space="preserve"> – August 2022</w:t>
      </w:r>
      <w:r w:rsidR="00D934EC">
        <w:rPr/>
        <w:t xml:space="preserve"> and April 2024</w:t>
      </w:r>
      <w:r w:rsidR="555CB7A6">
        <w:rPr/>
        <w:t xml:space="preserve"> - </w:t>
      </w:r>
      <w:hyperlink r:id="R2d850916c0a1408b">
        <w:r w:rsidRPr="52047F94" w:rsidR="00D934EC">
          <w:rPr>
            <w:rStyle w:val="Hyperlink"/>
          </w:rPr>
          <w:t>Legal Aid Agency audits - GOV.UK (www.gov.uk)</w:t>
        </w:r>
      </w:hyperlink>
    </w:p>
    <w:p w:rsidR="003D00FC" w:rsidP="52047F94" w:rsidRDefault="003D00FC" w14:paraId="03115BC4" w14:textId="751457A8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="003D00FC">
        <w:rPr/>
        <w:t xml:space="preserve">LAA Guidance for reporting </w:t>
      </w:r>
      <w:r w:rsidR="651702B7">
        <w:rPr/>
        <w:t>SaBC Claims</w:t>
      </w:r>
      <w:r w:rsidR="0078091B">
        <w:rPr/>
        <w:t xml:space="preserve"> </w:t>
      </w:r>
      <w:r w:rsidR="0078091B">
        <w:rPr/>
        <w:t xml:space="preserve">- </w:t>
      </w:r>
      <w:hyperlink r:id="R2ccc504142db4842">
        <w:r w:rsidRPr="52047F94" w:rsidR="120DDA18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Guidance for reporting Controlled Work and Controlled Work Matters</w:t>
        </w:r>
      </w:hyperlink>
    </w:p>
    <w:p w:rsidR="003D00FC" w:rsidP="393E2A4D" w:rsidRDefault="003D00FC" w14:paraId="56D3B769" w14:textId="04994AC0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="003D00FC">
        <w:rPr/>
        <w:t>Standard Civil Contract 20</w:t>
      </w:r>
      <w:r w:rsidR="1A9303E0">
        <w:rPr/>
        <w:t>24</w:t>
      </w:r>
      <w:r w:rsidR="003D00FC">
        <w:rPr/>
        <w:t xml:space="preserve"> – Specification Paragraph 8.</w:t>
      </w:r>
      <w:r w:rsidR="00AE62DD">
        <w:rPr/>
        <w:t>86</w:t>
      </w:r>
      <w:r w:rsidR="000516D3">
        <w:rPr/>
        <w:t xml:space="preserve"> - </w:t>
      </w:r>
      <w:hyperlink r:id="R396ac468175e4b7e">
        <w:r w:rsidRPr="393E2A4D" w:rsidR="6EDB9681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2024_Immigration_and_Asylum_Category_Specific_Rules_22_December_2025.pdf</w:t>
        </w:r>
      </w:hyperlink>
    </w:p>
    <w:p w:rsidRPr="00DD0317" w:rsidR="003D00FC" w:rsidP="003271F0" w:rsidRDefault="003D00FC" w14:paraId="2C08493F" w14:textId="2F0CE2FD">
      <w:r>
        <w:t xml:space="preserve">The Civil Legal Aid (Remuneration) (Amendment) (No 2) (Coronavirus) regulations 2020, table 4(ca) and table 8(ca) </w:t>
      </w:r>
      <w:hyperlink w:history="1" r:id="rId11">
        <w:r w:rsidRPr="00D44718">
          <w:rPr>
            <w:rStyle w:val="Hyperlink"/>
          </w:rPr>
          <w:t>https://www.legislation.gov.uk/uksi/2020/1001/made</w:t>
        </w:r>
      </w:hyperlink>
    </w:p>
    <w:sectPr w:rsidRPr="00DD0317" w:rsidR="003D00FC" w:rsidSect="00F507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275D" w:rsidP="00B91315" w:rsidRDefault="003A275D" w14:paraId="58020B10" w14:textId="77777777">
      <w:pPr>
        <w:spacing w:after="0" w:line="240" w:lineRule="auto"/>
      </w:pPr>
      <w:r>
        <w:separator/>
      </w:r>
    </w:p>
  </w:endnote>
  <w:endnote w:type="continuationSeparator" w:id="0">
    <w:p w:rsidR="003A275D" w:rsidP="00B91315" w:rsidRDefault="003A275D" w14:paraId="033964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C68D2" w:rsidRDefault="003C68D2" w14:paraId="68053B4A" w14:textId="6D38E8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B29DCDC" wp14:editId="5369B4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68D2" w:rsidR="003C68D2" w:rsidP="003C68D2" w:rsidRDefault="003C68D2" w14:paraId="2EF440CC" w14:textId="6B66997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29DCDC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3C68D2" w:rsidR="003C68D2" w:rsidP="003C68D2" w:rsidRDefault="003C68D2" w14:paraId="2EF440CC" w14:textId="6B66997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A1CE1" w:rsidRDefault="003C68D2" w14:paraId="70283C4A" w14:textId="48A2D8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A4D5FB8" wp14:editId="54F214F3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68D2" w:rsidR="003C68D2" w:rsidP="003C68D2" w:rsidRDefault="003C68D2" w14:paraId="5EC1F899" w14:textId="526AFC1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A4D5FB8">
              <v:stroke joinstyle="miter"/>
              <v:path gradientshapeok="t" o:connecttype="rect"/>
            </v:shapetype>
            <v:shape id="Text Box 8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3C68D2" w:rsidR="003C68D2" w:rsidP="003C68D2" w:rsidRDefault="003C68D2" w14:paraId="5EC1F899" w14:textId="526AFC1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026481" w:rsidRDefault="003C68D2" w14:paraId="0CB55543" w14:textId="0E7E29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191CBE" wp14:editId="0337D4BB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68D2" w:rsidR="003C68D2" w:rsidP="003C68D2" w:rsidRDefault="003C68D2" w14:paraId="71E08985" w14:textId="4E08B5D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9191CBE">
              <v:stroke joinstyle="miter"/>
              <v:path gradientshapeok="t" o:connecttype="rect"/>
            </v:shapetype>
            <v:shape id="Text Box 6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3C68D2" w:rsidR="003C68D2" w:rsidP="003C68D2" w:rsidRDefault="003C68D2" w14:paraId="71E08985" w14:textId="4E08B5D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2FB294EE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275D" w:rsidP="00B91315" w:rsidRDefault="003A275D" w14:paraId="5B5A1A99" w14:textId="77777777">
      <w:pPr>
        <w:spacing w:after="0" w:line="240" w:lineRule="auto"/>
      </w:pPr>
      <w:r>
        <w:separator/>
      </w:r>
    </w:p>
  </w:footnote>
  <w:footnote w:type="continuationSeparator" w:id="0">
    <w:p w:rsidR="003A275D" w:rsidP="00B91315" w:rsidRDefault="003A275D" w14:paraId="6B9995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C68D2" w:rsidRDefault="003C68D2" w14:paraId="5BAFF01D" w14:textId="43F46B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D71CC4" wp14:editId="0BD97F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68D2" w:rsidR="003C68D2" w:rsidP="003C68D2" w:rsidRDefault="003C68D2" w14:paraId="64020896" w14:textId="3D105CE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2D71CC4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3C68D2" w:rsidR="003C68D2" w:rsidP="003C68D2" w:rsidRDefault="003C68D2" w14:paraId="64020896" w14:textId="3D105CE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C68D2" w:rsidRDefault="003C68D2" w14:paraId="70D19AC2" w14:textId="20D931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546F14" wp14:editId="4EE4F002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68D2" w:rsidR="003C68D2" w:rsidP="003C68D2" w:rsidRDefault="003C68D2" w14:paraId="3915EFBD" w14:textId="199AF9C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546F14">
              <v:stroke joinstyle="miter"/>
              <v:path gradientshapeok="t" o:connecttype="rect"/>
            </v:shapetype>
            <v:shape id="Text Box 5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3C68D2" w:rsidR="003C68D2" w:rsidP="003C68D2" w:rsidRDefault="003C68D2" w14:paraId="3915EFBD" w14:textId="199AF9C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F507D8" w:rsidRDefault="003C68D2" w14:paraId="095DAB5F" w14:textId="4CEAB6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5F587F" wp14:editId="6F4F0F84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68D2" w:rsidR="003C68D2" w:rsidP="003C68D2" w:rsidRDefault="003C68D2" w14:paraId="4C0F2016" w14:textId="7B4EC15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68D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35F587F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3C68D2" w:rsidR="003C68D2" w:rsidP="003C68D2" w:rsidRDefault="003C68D2" w14:paraId="4C0F2016" w14:textId="7B4EC15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3C68D2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D258B" w:rsidR="00EE2B0D">
      <w:rPr>
        <w:noProof/>
      </w:rPr>
      <w:drawing>
        <wp:anchor distT="0" distB="0" distL="114300" distR="114300" simplePos="0" relativeHeight="251660288" behindDoc="1" locked="0" layoutInCell="0" allowOverlap="1" wp14:anchorId="28E4940F" wp14:editId="1FD28ECF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sYa8EI854ds9hG" int2:id="aoYwGEzm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hint="default" w:ascii="Symbol" w:hAnsi="Symbol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0C957015"/>
    <w:multiLevelType w:val="hybridMultilevel"/>
    <w:tmpl w:val="6870F48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C6464B"/>
    <w:multiLevelType w:val="hybridMultilevel"/>
    <w:tmpl w:val="0D54921C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915201">
    <w:abstractNumId w:val="2"/>
  </w:num>
  <w:num w:numId="2" w16cid:durableId="1553803989">
    <w:abstractNumId w:val="0"/>
  </w:num>
  <w:num w:numId="3" w16cid:durableId="842553227">
    <w:abstractNumId w:val="1"/>
  </w:num>
  <w:num w:numId="4" w16cid:durableId="1592544349">
    <w:abstractNumId w:val="2"/>
    <w:lvlOverride w:ilvl="0">
      <w:startOverride w:val="1"/>
    </w:lvlOverride>
  </w:num>
  <w:num w:numId="5" w16cid:durableId="744185588">
    <w:abstractNumId w:val="0"/>
    <w:lvlOverride w:ilvl="0">
      <w:startOverride w:val="1"/>
    </w:lvlOverride>
  </w:num>
  <w:num w:numId="6" w16cid:durableId="1440368958">
    <w:abstractNumId w:val="14"/>
  </w:num>
  <w:num w:numId="7" w16cid:durableId="1833638963">
    <w:abstractNumId w:val="5"/>
  </w:num>
  <w:num w:numId="8" w16cid:durableId="1221869636">
    <w:abstractNumId w:val="12"/>
  </w:num>
  <w:num w:numId="9" w16cid:durableId="19627691">
    <w:abstractNumId w:val="17"/>
  </w:num>
  <w:num w:numId="10" w16cid:durableId="1338269127">
    <w:abstractNumId w:val="3"/>
  </w:num>
  <w:num w:numId="11" w16cid:durableId="1798526859">
    <w:abstractNumId w:val="13"/>
  </w:num>
  <w:num w:numId="12" w16cid:durableId="1736664754">
    <w:abstractNumId w:val="4"/>
  </w:num>
  <w:num w:numId="13" w16cid:durableId="1562400356">
    <w:abstractNumId w:val="18"/>
  </w:num>
  <w:num w:numId="14" w16cid:durableId="106198699">
    <w:abstractNumId w:val="10"/>
  </w:num>
  <w:num w:numId="15" w16cid:durableId="2032752997">
    <w:abstractNumId w:val="9"/>
  </w:num>
  <w:num w:numId="16" w16cid:durableId="1715543958">
    <w:abstractNumId w:val="16"/>
  </w:num>
  <w:num w:numId="17" w16cid:durableId="1209760230">
    <w:abstractNumId w:val="15"/>
  </w:num>
  <w:num w:numId="18" w16cid:durableId="158470674">
    <w:abstractNumId w:val="6"/>
  </w:num>
  <w:num w:numId="19" w16cid:durableId="12284937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0861190">
    <w:abstractNumId w:val="8"/>
  </w:num>
  <w:num w:numId="21" w16cid:durableId="1784303788">
    <w:abstractNumId w:val="11"/>
  </w:num>
  <w:num w:numId="22" w16cid:durableId="12782241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02F7A"/>
    <w:rsid w:val="000058D6"/>
    <w:rsid w:val="00006919"/>
    <w:rsid w:val="00017131"/>
    <w:rsid w:val="00022442"/>
    <w:rsid w:val="00023AD9"/>
    <w:rsid w:val="000243DE"/>
    <w:rsid w:val="00026481"/>
    <w:rsid w:val="0004337C"/>
    <w:rsid w:val="00050534"/>
    <w:rsid w:val="000516D3"/>
    <w:rsid w:val="00053A53"/>
    <w:rsid w:val="00054C22"/>
    <w:rsid w:val="000644D6"/>
    <w:rsid w:val="00090E40"/>
    <w:rsid w:val="00095C01"/>
    <w:rsid w:val="000964C6"/>
    <w:rsid w:val="000B34DF"/>
    <w:rsid w:val="000B6B21"/>
    <w:rsid w:val="000C0806"/>
    <w:rsid w:val="000C1075"/>
    <w:rsid w:val="000C3B48"/>
    <w:rsid w:val="000C621A"/>
    <w:rsid w:val="000D3F01"/>
    <w:rsid w:val="000E30E7"/>
    <w:rsid w:val="000E7E69"/>
    <w:rsid w:val="000F10F4"/>
    <w:rsid w:val="000F77A5"/>
    <w:rsid w:val="00106051"/>
    <w:rsid w:val="00106F3A"/>
    <w:rsid w:val="0011569B"/>
    <w:rsid w:val="00131266"/>
    <w:rsid w:val="00140FDC"/>
    <w:rsid w:val="00140FF0"/>
    <w:rsid w:val="00146765"/>
    <w:rsid w:val="00147CB5"/>
    <w:rsid w:val="00154235"/>
    <w:rsid w:val="00157194"/>
    <w:rsid w:val="001601AF"/>
    <w:rsid w:val="00164AAF"/>
    <w:rsid w:val="00175D09"/>
    <w:rsid w:val="00184B33"/>
    <w:rsid w:val="00186A89"/>
    <w:rsid w:val="00195FA2"/>
    <w:rsid w:val="001A41A2"/>
    <w:rsid w:val="001A46F8"/>
    <w:rsid w:val="001A71CD"/>
    <w:rsid w:val="001C4FC8"/>
    <w:rsid w:val="001C6F2A"/>
    <w:rsid w:val="001E62BA"/>
    <w:rsid w:val="001F7938"/>
    <w:rsid w:val="002002F1"/>
    <w:rsid w:val="00207417"/>
    <w:rsid w:val="00210D4D"/>
    <w:rsid w:val="00221E17"/>
    <w:rsid w:val="00221FAF"/>
    <w:rsid w:val="00227DDF"/>
    <w:rsid w:val="00231D77"/>
    <w:rsid w:val="002340CD"/>
    <w:rsid w:val="00240F37"/>
    <w:rsid w:val="00241354"/>
    <w:rsid w:val="00246C3C"/>
    <w:rsid w:val="0025173E"/>
    <w:rsid w:val="00252D90"/>
    <w:rsid w:val="00275FD4"/>
    <w:rsid w:val="00277F3E"/>
    <w:rsid w:val="002822FB"/>
    <w:rsid w:val="00282E5D"/>
    <w:rsid w:val="0028397F"/>
    <w:rsid w:val="0029203D"/>
    <w:rsid w:val="00293CEB"/>
    <w:rsid w:val="002A0AFD"/>
    <w:rsid w:val="002A64EE"/>
    <w:rsid w:val="002A7E7E"/>
    <w:rsid w:val="002B6DB5"/>
    <w:rsid w:val="002D2649"/>
    <w:rsid w:val="002D3950"/>
    <w:rsid w:val="002E1027"/>
    <w:rsid w:val="002E2C0C"/>
    <w:rsid w:val="002E67B7"/>
    <w:rsid w:val="002F075A"/>
    <w:rsid w:val="002F32C9"/>
    <w:rsid w:val="002F4037"/>
    <w:rsid w:val="00301519"/>
    <w:rsid w:val="00303445"/>
    <w:rsid w:val="00303AA0"/>
    <w:rsid w:val="003049C7"/>
    <w:rsid w:val="00313A10"/>
    <w:rsid w:val="003210C1"/>
    <w:rsid w:val="003246C1"/>
    <w:rsid w:val="003271F0"/>
    <w:rsid w:val="003313B6"/>
    <w:rsid w:val="00331574"/>
    <w:rsid w:val="003355F1"/>
    <w:rsid w:val="00344F48"/>
    <w:rsid w:val="00347041"/>
    <w:rsid w:val="0035242B"/>
    <w:rsid w:val="00354E63"/>
    <w:rsid w:val="0035651E"/>
    <w:rsid w:val="0036167A"/>
    <w:rsid w:val="00362F2C"/>
    <w:rsid w:val="00364EBA"/>
    <w:rsid w:val="003650DE"/>
    <w:rsid w:val="00374374"/>
    <w:rsid w:val="0037627E"/>
    <w:rsid w:val="00393FBE"/>
    <w:rsid w:val="003A19C8"/>
    <w:rsid w:val="003A275D"/>
    <w:rsid w:val="003C0C21"/>
    <w:rsid w:val="003C126C"/>
    <w:rsid w:val="003C485D"/>
    <w:rsid w:val="003C68D2"/>
    <w:rsid w:val="003D00FC"/>
    <w:rsid w:val="003D27AC"/>
    <w:rsid w:val="003E107C"/>
    <w:rsid w:val="003E7911"/>
    <w:rsid w:val="003F3D5D"/>
    <w:rsid w:val="003F7990"/>
    <w:rsid w:val="0041190F"/>
    <w:rsid w:val="004210C3"/>
    <w:rsid w:val="00446074"/>
    <w:rsid w:val="0044659B"/>
    <w:rsid w:val="00446DDB"/>
    <w:rsid w:val="004531F7"/>
    <w:rsid w:val="004538AE"/>
    <w:rsid w:val="004657F4"/>
    <w:rsid w:val="004717CF"/>
    <w:rsid w:val="00486D8A"/>
    <w:rsid w:val="00487DE4"/>
    <w:rsid w:val="00493E7C"/>
    <w:rsid w:val="004978C4"/>
    <w:rsid w:val="00497AC9"/>
    <w:rsid w:val="004A1F6A"/>
    <w:rsid w:val="004A30FA"/>
    <w:rsid w:val="004B4015"/>
    <w:rsid w:val="004B46DF"/>
    <w:rsid w:val="004B6F90"/>
    <w:rsid w:val="004B7989"/>
    <w:rsid w:val="004E1067"/>
    <w:rsid w:val="004F547D"/>
    <w:rsid w:val="004F7660"/>
    <w:rsid w:val="004F7FDB"/>
    <w:rsid w:val="00504A6F"/>
    <w:rsid w:val="00505ABC"/>
    <w:rsid w:val="00510908"/>
    <w:rsid w:val="00526855"/>
    <w:rsid w:val="00531438"/>
    <w:rsid w:val="0053609A"/>
    <w:rsid w:val="00544122"/>
    <w:rsid w:val="00545626"/>
    <w:rsid w:val="00545B6C"/>
    <w:rsid w:val="0054705F"/>
    <w:rsid w:val="00551BEC"/>
    <w:rsid w:val="00552E7B"/>
    <w:rsid w:val="00561972"/>
    <w:rsid w:val="00571626"/>
    <w:rsid w:val="00576F4A"/>
    <w:rsid w:val="005805B7"/>
    <w:rsid w:val="005814EC"/>
    <w:rsid w:val="00593604"/>
    <w:rsid w:val="0059450B"/>
    <w:rsid w:val="005B0DA6"/>
    <w:rsid w:val="005B406E"/>
    <w:rsid w:val="005C17A1"/>
    <w:rsid w:val="005C319B"/>
    <w:rsid w:val="005C4062"/>
    <w:rsid w:val="005D1128"/>
    <w:rsid w:val="005D2C41"/>
    <w:rsid w:val="005D5B06"/>
    <w:rsid w:val="005E51D0"/>
    <w:rsid w:val="00600A09"/>
    <w:rsid w:val="0062433C"/>
    <w:rsid w:val="0063741D"/>
    <w:rsid w:val="00643D66"/>
    <w:rsid w:val="00645C97"/>
    <w:rsid w:val="006541FF"/>
    <w:rsid w:val="00662964"/>
    <w:rsid w:val="0067044E"/>
    <w:rsid w:val="00692814"/>
    <w:rsid w:val="006949EC"/>
    <w:rsid w:val="00696B6F"/>
    <w:rsid w:val="006A4DCB"/>
    <w:rsid w:val="006B75E3"/>
    <w:rsid w:val="006E0CDA"/>
    <w:rsid w:val="006E1F55"/>
    <w:rsid w:val="006E4138"/>
    <w:rsid w:val="006F7EA1"/>
    <w:rsid w:val="007026AA"/>
    <w:rsid w:val="00717DA1"/>
    <w:rsid w:val="007206F9"/>
    <w:rsid w:val="00737991"/>
    <w:rsid w:val="00737A45"/>
    <w:rsid w:val="00737CF0"/>
    <w:rsid w:val="00744663"/>
    <w:rsid w:val="00755028"/>
    <w:rsid w:val="00757B5D"/>
    <w:rsid w:val="0076441B"/>
    <w:rsid w:val="00772AD6"/>
    <w:rsid w:val="0078091B"/>
    <w:rsid w:val="00792A2F"/>
    <w:rsid w:val="00793FFF"/>
    <w:rsid w:val="007974A6"/>
    <w:rsid w:val="007A1147"/>
    <w:rsid w:val="007A1615"/>
    <w:rsid w:val="007C050A"/>
    <w:rsid w:val="007C0D9D"/>
    <w:rsid w:val="007C2BA0"/>
    <w:rsid w:val="007C5AF1"/>
    <w:rsid w:val="007C7B08"/>
    <w:rsid w:val="007D1840"/>
    <w:rsid w:val="007E169C"/>
    <w:rsid w:val="007E67AA"/>
    <w:rsid w:val="007E7739"/>
    <w:rsid w:val="007F208A"/>
    <w:rsid w:val="007F6C0D"/>
    <w:rsid w:val="00801D31"/>
    <w:rsid w:val="00803A3F"/>
    <w:rsid w:val="008114F6"/>
    <w:rsid w:val="0082669D"/>
    <w:rsid w:val="0085091B"/>
    <w:rsid w:val="00852472"/>
    <w:rsid w:val="00857062"/>
    <w:rsid w:val="0087074E"/>
    <w:rsid w:val="008717B4"/>
    <w:rsid w:val="00873F47"/>
    <w:rsid w:val="0088705C"/>
    <w:rsid w:val="00895E7E"/>
    <w:rsid w:val="008968BC"/>
    <w:rsid w:val="008A2683"/>
    <w:rsid w:val="008A344F"/>
    <w:rsid w:val="008B2C35"/>
    <w:rsid w:val="008C5CA2"/>
    <w:rsid w:val="008C6773"/>
    <w:rsid w:val="008E5048"/>
    <w:rsid w:val="0090574F"/>
    <w:rsid w:val="009151AA"/>
    <w:rsid w:val="00916276"/>
    <w:rsid w:val="00916D8D"/>
    <w:rsid w:val="009179CD"/>
    <w:rsid w:val="00917B3D"/>
    <w:rsid w:val="00917C2D"/>
    <w:rsid w:val="00921506"/>
    <w:rsid w:val="00923D68"/>
    <w:rsid w:val="00932F7F"/>
    <w:rsid w:val="0093304A"/>
    <w:rsid w:val="00942471"/>
    <w:rsid w:val="009508FD"/>
    <w:rsid w:val="00957DDB"/>
    <w:rsid w:val="00964F8F"/>
    <w:rsid w:val="00973376"/>
    <w:rsid w:val="00985E39"/>
    <w:rsid w:val="00985F58"/>
    <w:rsid w:val="00990242"/>
    <w:rsid w:val="00990D2C"/>
    <w:rsid w:val="00990F3B"/>
    <w:rsid w:val="009968EB"/>
    <w:rsid w:val="00997A69"/>
    <w:rsid w:val="009A1CE1"/>
    <w:rsid w:val="009A5782"/>
    <w:rsid w:val="009B02CA"/>
    <w:rsid w:val="009B31B9"/>
    <w:rsid w:val="009C36AF"/>
    <w:rsid w:val="009C3F6C"/>
    <w:rsid w:val="009D28D5"/>
    <w:rsid w:val="009D43ED"/>
    <w:rsid w:val="009E5BF6"/>
    <w:rsid w:val="009F61E3"/>
    <w:rsid w:val="00A00EA8"/>
    <w:rsid w:val="00A050AA"/>
    <w:rsid w:val="00A10F25"/>
    <w:rsid w:val="00A1152A"/>
    <w:rsid w:val="00A13F24"/>
    <w:rsid w:val="00A22505"/>
    <w:rsid w:val="00A308AA"/>
    <w:rsid w:val="00A31385"/>
    <w:rsid w:val="00A42503"/>
    <w:rsid w:val="00A44EEB"/>
    <w:rsid w:val="00A479D1"/>
    <w:rsid w:val="00A52E48"/>
    <w:rsid w:val="00A53AAD"/>
    <w:rsid w:val="00A555B2"/>
    <w:rsid w:val="00A83A58"/>
    <w:rsid w:val="00A96B55"/>
    <w:rsid w:val="00AA0B8E"/>
    <w:rsid w:val="00AA7D2E"/>
    <w:rsid w:val="00AB1599"/>
    <w:rsid w:val="00AB7B44"/>
    <w:rsid w:val="00AC5C67"/>
    <w:rsid w:val="00AC6247"/>
    <w:rsid w:val="00AD05F3"/>
    <w:rsid w:val="00AD08FD"/>
    <w:rsid w:val="00AD420A"/>
    <w:rsid w:val="00AD4C6D"/>
    <w:rsid w:val="00AD52C7"/>
    <w:rsid w:val="00AD63F8"/>
    <w:rsid w:val="00AD7224"/>
    <w:rsid w:val="00AE4DF7"/>
    <w:rsid w:val="00AE62DD"/>
    <w:rsid w:val="00AF712B"/>
    <w:rsid w:val="00B11515"/>
    <w:rsid w:val="00B1206F"/>
    <w:rsid w:val="00B121F0"/>
    <w:rsid w:val="00B12692"/>
    <w:rsid w:val="00B21E40"/>
    <w:rsid w:val="00B278B1"/>
    <w:rsid w:val="00B4736D"/>
    <w:rsid w:val="00B52225"/>
    <w:rsid w:val="00B526EF"/>
    <w:rsid w:val="00B556D5"/>
    <w:rsid w:val="00B60634"/>
    <w:rsid w:val="00B732D2"/>
    <w:rsid w:val="00B91315"/>
    <w:rsid w:val="00B917AC"/>
    <w:rsid w:val="00BA0533"/>
    <w:rsid w:val="00BA25E9"/>
    <w:rsid w:val="00BA6BD9"/>
    <w:rsid w:val="00BB333D"/>
    <w:rsid w:val="00BC4DBC"/>
    <w:rsid w:val="00BD3AA1"/>
    <w:rsid w:val="00BD5597"/>
    <w:rsid w:val="00BE0F48"/>
    <w:rsid w:val="00BE48BB"/>
    <w:rsid w:val="00BF23EA"/>
    <w:rsid w:val="00C14053"/>
    <w:rsid w:val="00C1437F"/>
    <w:rsid w:val="00C2331A"/>
    <w:rsid w:val="00C43308"/>
    <w:rsid w:val="00C52773"/>
    <w:rsid w:val="00C53689"/>
    <w:rsid w:val="00C54180"/>
    <w:rsid w:val="00C54D6A"/>
    <w:rsid w:val="00C66C76"/>
    <w:rsid w:val="00C96BBC"/>
    <w:rsid w:val="00CA5784"/>
    <w:rsid w:val="00CA6859"/>
    <w:rsid w:val="00CB34D2"/>
    <w:rsid w:val="00CB51C8"/>
    <w:rsid w:val="00CC0D4D"/>
    <w:rsid w:val="00CC346F"/>
    <w:rsid w:val="00CC6CD9"/>
    <w:rsid w:val="00CD3474"/>
    <w:rsid w:val="00CD58F6"/>
    <w:rsid w:val="00CF0A91"/>
    <w:rsid w:val="00CF72FB"/>
    <w:rsid w:val="00D11606"/>
    <w:rsid w:val="00D16A8F"/>
    <w:rsid w:val="00D313F1"/>
    <w:rsid w:val="00D4210B"/>
    <w:rsid w:val="00D45554"/>
    <w:rsid w:val="00D46728"/>
    <w:rsid w:val="00D50660"/>
    <w:rsid w:val="00D515B8"/>
    <w:rsid w:val="00D52BD8"/>
    <w:rsid w:val="00D52C55"/>
    <w:rsid w:val="00D76957"/>
    <w:rsid w:val="00D808FD"/>
    <w:rsid w:val="00D92252"/>
    <w:rsid w:val="00D934EC"/>
    <w:rsid w:val="00D94B95"/>
    <w:rsid w:val="00DA1E86"/>
    <w:rsid w:val="00DB04E6"/>
    <w:rsid w:val="00DB5716"/>
    <w:rsid w:val="00DD0317"/>
    <w:rsid w:val="00DD34FE"/>
    <w:rsid w:val="00DD42E0"/>
    <w:rsid w:val="00DE06D1"/>
    <w:rsid w:val="00DE7815"/>
    <w:rsid w:val="00DF09CF"/>
    <w:rsid w:val="00E00C62"/>
    <w:rsid w:val="00E03B88"/>
    <w:rsid w:val="00E07795"/>
    <w:rsid w:val="00E12180"/>
    <w:rsid w:val="00E278D0"/>
    <w:rsid w:val="00E4123E"/>
    <w:rsid w:val="00E420F2"/>
    <w:rsid w:val="00E423AD"/>
    <w:rsid w:val="00E77B94"/>
    <w:rsid w:val="00E83685"/>
    <w:rsid w:val="00EA749E"/>
    <w:rsid w:val="00EB64DA"/>
    <w:rsid w:val="00EB78C9"/>
    <w:rsid w:val="00ED6785"/>
    <w:rsid w:val="00ED7896"/>
    <w:rsid w:val="00EE2B0D"/>
    <w:rsid w:val="00EF3765"/>
    <w:rsid w:val="00F36F50"/>
    <w:rsid w:val="00F507D8"/>
    <w:rsid w:val="00F5080A"/>
    <w:rsid w:val="00F57FD3"/>
    <w:rsid w:val="00F6533F"/>
    <w:rsid w:val="00F70C69"/>
    <w:rsid w:val="00F74FDE"/>
    <w:rsid w:val="00F76B14"/>
    <w:rsid w:val="00F96B61"/>
    <w:rsid w:val="00FA5F07"/>
    <w:rsid w:val="00FD04D5"/>
    <w:rsid w:val="00FD55A0"/>
    <w:rsid w:val="00FD7071"/>
    <w:rsid w:val="00FF37C0"/>
    <w:rsid w:val="015F4E71"/>
    <w:rsid w:val="021E842D"/>
    <w:rsid w:val="029A6F02"/>
    <w:rsid w:val="04802634"/>
    <w:rsid w:val="0652B988"/>
    <w:rsid w:val="075BEAB2"/>
    <w:rsid w:val="08A6863A"/>
    <w:rsid w:val="0ABE078C"/>
    <w:rsid w:val="0D8C2FE4"/>
    <w:rsid w:val="1141C27B"/>
    <w:rsid w:val="120DDA18"/>
    <w:rsid w:val="13619384"/>
    <w:rsid w:val="13D21B0A"/>
    <w:rsid w:val="169D1606"/>
    <w:rsid w:val="17547BEF"/>
    <w:rsid w:val="177498D8"/>
    <w:rsid w:val="1A7FA8DB"/>
    <w:rsid w:val="1A9303E0"/>
    <w:rsid w:val="1C67604E"/>
    <w:rsid w:val="1C86F086"/>
    <w:rsid w:val="211BDD25"/>
    <w:rsid w:val="2162DBAA"/>
    <w:rsid w:val="21E63983"/>
    <w:rsid w:val="23EEAB94"/>
    <w:rsid w:val="25C2559B"/>
    <w:rsid w:val="25FD44BA"/>
    <w:rsid w:val="2C714F5D"/>
    <w:rsid w:val="2DA3ABA1"/>
    <w:rsid w:val="30C12A94"/>
    <w:rsid w:val="33341752"/>
    <w:rsid w:val="33F9C2CE"/>
    <w:rsid w:val="34C7AF74"/>
    <w:rsid w:val="3529984B"/>
    <w:rsid w:val="365A4F83"/>
    <w:rsid w:val="37F2EDBE"/>
    <w:rsid w:val="393E2A4D"/>
    <w:rsid w:val="394C660F"/>
    <w:rsid w:val="3FC41F4A"/>
    <w:rsid w:val="42AB77B9"/>
    <w:rsid w:val="43684677"/>
    <w:rsid w:val="43AC787E"/>
    <w:rsid w:val="45648C7D"/>
    <w:rsid w:val="45CB914F"/>
    <w:rsid w:val="46E053C4"/>
    <w:rsid w:val="4715A281"/>
    <w:rsid w:val="4889CD0F"/>
    <w:rsid w:val="499EE788"/>
    <w:rsid w:val="49CB7817"/>
    <w:rsid w:val="4ADB0C5B"/>
    <w:rsid w:val="4BF32B2B"/>
    <w:rsid w:val="4D0F90B6"/>
    <w:rsid w:val="4E91B6A0"/>
    <w:rsid w:val="51EFDB18"/>
    <w:rsid w:val="52047F94"/>
    <w:rsid w:val="543DA4F0"/>
    <w:rsid w:val="555CB7A6"/>
    <w:rsid w:val="56FF57EB"/>
    <w:rsid w:val="5713FE2A"/>
    <w:rsid w:val="573614F0"/>
    <w:rsid w:val="5923912C"/>
    <w:rsid w:val="596FF7D0"/>
    <w:rsid w:val="59CE1996"/>
    <w:rsid w:val="5B1AAD25"/>
    <w:rsid w:val="5C902DD9"/>
    <w:rsid w:val="5D30807D"/>
    <w:rsid w:val="5E785004"/>
    <w:rsid w:val="60578589"/>
    <w:rsid w:val="60A112B3"/>
    <w:rsid w:val="60DE725B"/>
    <w:rsid w:val="61B25F12"/>
    <w:rsid w:val="6227FD7C"/>
    <w:rsid w:val="63A74E97"/>
    <w:rsid w:val="63FA3B1B"/>
    <w:rsid w:val="651702B7"/>
    <w:rsid w:val="6AA3ED3A"/>
    <w:rsid w:val="6B413A65"/>
    <w:rsid w:val="6BBB9DAD"/>
    <w:rsid w:val="6C800015"/>
    <w:rsid w:val="6CAB5B7E"/>
    <w:rsid w:val="6EDB9681"/>
    <w:rsid w:val="7081C823"/>
    <w:rsid w:val="717465A7"/>
    <w:rsid w:val="73CEF2DB"/>
    <w:rsid w:val="752BE0FA"/>
    <w:rsid w:val="771B05A0"/>
    <w:rsid w:val="77FE42AE"/>
    <w:rsid w:val="795B14FA"/>
    <w:rsid w:val="7C2F6B80"/>
    <w:rsid w:val="7D35956E"/>
    <w:rsid w:val="7DD40037"/>
    <w:rsid w:val="7E12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uiPriority="8" w:semiHidden="1"/>
    <w:lsdException w:name="endnote reference" w:uiPriority="3" w:semiHidden="1"/>
    <w:lsdException w:name="endnote text" w:uiPriority="3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uiPriority="8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hAnsiTheme="majorHAnsi" w:eastAsiaTheme="majorEastAsia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character" w:styleId="TitleChar" w:customStyle="1">
    <w:name w:val="Title Char"/>
    <w:basedOn w:val="DefaultParagraphFont"/>
    <w:link w:val="Title"/>
    <w:uiPriority w:val="8"/>
    <w:semiHidden/>
    <w:rsid w:val="00F507D8"/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hAnsiTheme="majorHAnsi" w:eastAsiaTheme="minorEastAsia"/>
      <w:b/>
      <w:color w:val="1D609D" w:themeColor="accent1"/>
      <w:sz w:val="48"/>
    </w:rPr>
  </w:style>
  <w:style w:type="character" w:styleId="SubtitleChar" w:customStyle="1">
    <w:name w:val="Subtitle Char"/>
    <w:basedOn w:val="DefaultParagraphFont"/>
    <w:link w:val="Subtitle"/>
    <w:uiPriority w:val="8"/>
    <w:semiHidden/>
    <w:rsid w:val="00F507D8"/>
    <w:rPr>
      <w:rFonts w:asciiTheme="majorHAnsi" w:hAnsiTheme="majorHAnsi" w:eastAsiaTheme="minorEastAsia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styleId="Heading1Char" w:customStyle="1">
    <w:name w:val="Heading 1 Char"/>
    <w:basedOn w:val="DefaultParagraphFont"/>
    <w:link w:val="Heading1"/>
    <w:rsid w:val="002A0AFD"/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styleId="Heading2Char" w:customStyle="1">
    <w:name w:val="Heading 2 Char"/>
    <w:basedOn w:val="DefaultParagraphFont"/>
    <w:link w:val="Heading2"/>
    <w:rsid w:val="00F507D8"/>
    <w:rPr>
      <w:rFonts w:asciiTheme="majorHAnsi" w:hAnsiTheme="majorHAnsi" w:eastAsiaTheme="majorEastAsia" w:cstheme="majorBidi"/>
      <w:b/>
      <w:sz w:val="32"/>
      <w:szCs w:val="26"/>
    </w:rPr>
  </w:style>
  <w:style w:type="character" w:styleId="Heading3Char" w:customStyle="1">
    <w:name w:val="Heading 3 Char"/>
    <w:basedOn w:val="DefaultParagraphFont"/>
    <w:link w:val="Heading3"/>
    <w:rsid w:val="002F075A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2F075A"/>
    <w:rPr>
      <w:rFonts w:asciiTheme="majorHAnsi" w:hAnsiTheme="majorHAnsi" w:eastAsiaTheme="majorEastAsia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styleId="BodyTextIndentChar" w:customStyle="1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styleId="HeaderChar" w:customStyle="1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styleId="FooterChar" w:customStyle="1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styleId="EmphasisHeading" w:customStyle="1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spacing w:before="240"/>
      <w:ind w:left="199"/>
    </w:pPr>
    <w:rPr>
      <w:b/>
    </w:rPr>
  </w:style>
  <w:style w:type="paragraph" w:styleId="EmphasisText" w:customStyle="1">
    <w:name w:val="Emphasis Text"/>
    <w:basedOn w:val="BodyText"/>
    <w:uiPriority w:val="3"/>
    <w:qFormat/>
    <w:rsid w:val="002A0AFD"/>
    <w:pPr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color="006D55" w:sz="4" w:space="0"/>
        <w:left w:val="single" w:color="006D55" w:sz="4" w:space="0"/>
        <w:bottom w:val="single" w:color="006D55" w:sz="4" w:space="0"/>
        <w:right w:val="single" w:color="006D55" w:sz="4" w:space="0"/>
        <w:insideH w:val="single" w:color="006D55" w:sz="4" w:space="0"/>
        <w:insideV w:val="single" w:color="006D55" w:sz="4" w:space="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styleId="Covertext" w:customStyle="1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legislation.gov.uk/uksi/2020/1001/made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footer" Target="footer1.xml" Id="rId14" /><Relationship Type="http://schemas.openxmlformats.org/officeDocument/2006/relationships/customXml" Target="../customXml/item4.xml" Id="rId22" /><Relationship Type="http://schemas.microsoft.com/office/2011/relationships/people" Target="people.xml" Id="Ra1d77ba3b95b44fb" /><Relationship Type="http://schemas.microsoft.com/office/2011/relationships/commentsExtended" Target="commentsExtended.xml" Id="Rc1777e32fa9a498d" /><Relationship Type="http://schemas.microsoft.com/office/2016/09/relationships/commentsIds" Target="commentsIds.xml" Id="R862d730189434e96" /><Relationship Type="http://schemas.microsoft.com/office/2020/10/relationships/intelligence" Target="intelligence2.xml" Id="R054f18d83918414f" /><Relationship Type="http://schemas.openxmlformats.org/officeDocument/2006/relationships/hyperlink" Target="https://assets.publishing.service.gov.uk/media/6949746372075a1d4a508a12/2024_Immigration_and_Asylum_Category_Specific_Rules_22_December_2025.pdf" TargetMode="External" Id="R396ac468175e4b7e" /><Relationship Type="http://schemas.openxmlformats.org/officeDocument/2006/relationships/hyperlink" Target="https://www.gov.uk/guidance/legal-aid-agency-audits" TargetMode="External" Id="R2d850916c0a1408b" /><Relationship Type="http://schemas.openxmlformats.org/officeDocument/2006/relationships/hyperlink" Target="https://assets.publishing.service.gov.uk/media/6970fd31f88ad0be09b9efb0/Guidance_for_SaBC_Claims_V4.0__20_January_2026.pdf" TargetMode="External" Id="R2ccc504142db484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6FD82001DB47A9D8993500F587FA" ma:contentTypeVersion="20" ma:contentTypeDescription="Create a new document." ma:contentTypeScope="" ma:versionID="9e04e5d6af0cd449caae70e5256ca75c">
  <xsd:schema xmlns:xsd="http://www.w3.org/2001/XMLSchema" xmlns:xs="http://www.w3.org/2001/XMLSchema" xmlns:p="http://schemas.microsoft.com/office/2006/metadata/properties" xmlns:ns2="20aff1f9-9da8-4d1d-b303-31e42bde3bc9" xmlns:ns3="d7a46744-1f95-421d-b878-d0a1fa3e6555" targetNamespace="http://schemas.microsoft.com/office/2006/metadata/properties" ma:root="true" ma:fieldsID="e70b42b443166e8691e0b675b226ffbe" ns2:_="" ns3:_="">
    <xsd:import namespace="20aff1f9-9da8-4d1d-b303-31e42bde3bc9"/>
    <xsd:import namespace="d7a46744-1f95-421d-b878-d0a1fa3e6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ofEmail" minOccurs="0"/>
                <xsd:element ref="ns2:MediaServiceObjectDetectorVersions" minOccurs="0"/>
                <xsd:element ref="ns2:MediaServiceSearchProperties" minOccurs="0"/>
                <xsd:element ref="ns2:CivilorCr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f1f9-9da8-4d1d-b303-31e42bde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ofEmail" ma:index="23" nillable="true" ma:displayName="Date of Email" ma:format="DateTime" ma:internalName="DateofEmail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vilorCrime" ma:index="26" nillable="true" ma:displayName="Civil or Crime" ma:format="Dropdown" ma:internalName="CivilorCrim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6744-1f95-421d-b878-d0a1fa3e6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22bba5-53c1-40ac-9d50-b8157b69c575}" ma:internalName="TaxCatchAll" ma:showField="CatchAllData" ma:web="d7a46744-1f95-421d-b878-d0a1fa3e6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orCrime xmlns="20aff1f9-9da8-4d1d-b303-31e42bde3bc9" xsi:nil="true"/>
    <DateofEmail xmlns="20aff1f9-9da8-4d1d-b303-31e42bde3bc9" xsi:nil="true"/>
    <TaxCatchAll xmlns="d7a46744-1f95-421d-b878-d0a1fa3e6555" xsi:nil="true"/>
    <lcf76f155ced4ddcb4097134ff3c332f xmlns="20aff1f9-9da8-4d1d-b303-31e42bde3b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C0EF1-0AE1-40D8-A3A2-D8B679AC266F}"/>
</file>

<file path=customXml/itemProps3.xml><?xml version="1.0" encoding="utf-8"?>
<ds:datastoreItem xmlns:ds="http://schemas.openxmlformats.org/officeDocument/2006/customXml" ds:itemID="{D8D06CAF-BF06-4DA7-8BF5-956F57FD6D7E}"/>
</file>

<file path=customXml/itemProps4.xml><?xml version="1.0" encoding="utf-8"?>
<ds:datastoreItem xmlns:ds="http://schemas.openxmlformats.org/officeDocument/2006/customXml" ds:itemID="{3B775AD8-0AFB-4F61-BFF7-927866CC0F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LAA</ap:Manager>
  <ap:Company>LAA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[Title]</dc:title>
  <dc:subject>[Subtitle or description]</dc:subject>
  <dc:creator>Bond, Catherine (LAA)</dc:creator>
  <keywords>[Key words for search engines, separated by commas]</keywords>
  <dc:description/>
  <lastModifiedBy>Sharp, Catherine | She/Hers</lastModifiedBy>
  <revision>69</revision>
  <lastPrinted>2024-03-27T10:06:00.0000000Z</lastPrinted>
  <dcterms:created xsi:type="dcterms:W3CDTF">2024-06-28T19:10:00.0000000Z</dcterms:created>
  <dcterms:modified xsi:type="dcterms:W3CDTF">2026-03-09T13:53:23.7753659Z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2024-07-01T18:15:02Z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7faf781b-ab72-427b-8550-0dc87c4a6b7d</vt:lpwstr>
  </property>
  <property fmtid="{D5CDD505-2E9C-101B-9397-08002B2CF9AE}" pid="14" name="MSIP_Label_eed1d2f5-2977-4ce1-839d-57a403841e1f_ContentBits">
    <vt:lpwstr>3</vt:lpwstr>
  </property>
  <property fmtid="{D5CDD505-2E9C-101B-9397-08002B2CF9AE}" pid="15" name="ContentTypeId">
    <vt:lpwstr>0x0101003C286FD82001DB47A9D8993500F587FA</vt:lpwstr>
  </property>
  <property fmtid="{D5CDD505-2E9C-101B-9397-08002B2CF9AE}" pid="16" name="MediaServiceImageTags">
    <vt:lpwstr/>
  </property>
  <property fmtid="{D5CDD505-2E9C-101B-9397-08002B2CF9AE}" pid="18" name="docLang">
    <vt:lpwstr>en</vt:lpwstr>
  </property>
</Properties>
</file>