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F1A7" w14:textId="7DAB5394" w:rsidR="00B21E40" w:rsidRPr="00681821" w:rsidRDefault="00B21E40" w:rsidP="00DD0317">
      <w:pPr>
        <w:rPr>
          <w:rFonts w:cstheme="minorHAnsi"/>
          <w:szCs w:val="24"/>
        </w:rPr>
      </w:pPr>
    </w:p>
    <w:p w14:paraId="30B23F64" w14:textId="7CDED3EF" w:rsidR="00DD0317" w:rsidRPr="00681821" w:rsidRDefault="00DD0317" w:rsidP="00DD0317">
      <w:pPr>
        <w:rPr>
          <w:rFonts w:cstheme="minorHAnsi"/>
          <w:szCs w:val="24"/>
        </w:rPr>
      </w:pPr>
    </w:p>
    <w:p w14:paraId="0B757B1A" w14:textId="1E3BE40D" w:rsidR="00DD0317" w:rsidRPr="00681821" w:rsidRDefault="00DD0317" w:rsidP="00DD0317">
      <w:pPr>
        <w:rPr>
          <w:rFonts w:cstheme="minorHAnsi"/>
          <w:szCs w:val="24"/>
        </w:rPr>
      </w:pPr>
    </w:p>
    <w:p w14:paraId="7AA89B8A" w14:textId="3163EEA7" w:rsidR="00DD0317" w:rsidRPr="00681821" w:rsidRDefault="00DD0317" w:rsidP="00DD0317">
      <w:pPr>
        <w:rPr>
          <w:rFonts w:cstheme="minorHAnsi"/>
          <w:szCs w:val="24"/>
        </w:rPr>
      </w:pPr>
    </w:p>
    <w:p w14:paraId="71C93900" w14:textId="5DBDEAA1" w:rsidR="0044659B" w:rsidRPr="002262BD" w:rsidRDefault="008A344F" w:rsidP="006F7EA1">
      <w:pPr>
        <w:pStyle w:val="Heading1"/>
        <w:jc w:val="center"/>
        <w:rPr>
          <w:rFonts w:asciiTheme="minorHAnsi" w:hAnsiTheme="minorHAnsi" w:cstheme="minorHAnsi"/>
          <w:sz w:val="72"/>
          <w:szCs w:val="72"/>
        </w:rPr>
      </w:pPr>
      <w:r w:rsidRPr="002262BD">
        <w:rPr>
          <w:rFonts w:asciiTheme="minorHAnsi" w:hAnsiTheme="minorHAnsi" w:cstheme="minorHAnsi"/>
          <w:sz w:val="72"/>
          <w:szCs w:val="72"/>
        </w:rPr>
        <w:t xml:space="preserve">Immigration &amp; Asylum Keycard </w:t>
      </w:r>
      <w:r w:rsidR="002267E2" w:rsidRPr="002262BD">
        <w:rPr>
          <w:rFonts w:asciiTheme="minorHAnsi" w:hAnsiTheme="minorHAnsi" w:cstheme="minorHAnsi"/>
          <w:sz w:val="72"/>
          <w:szCs w:val="72"/>
        </w:rPr>
        <w:t>9</w:t>
      </w:r>
    </w:p>
    <w:p w14:paraId="45FDCA62" w14:textId="77777777" w:rsidR="0044659B" w:rsidRPr="002262BD" w:rsidRDefault="0044659B" w:rsidP="006F7EA1">
      <w:pPr>
        <w:pStyle w:val="Heading1"/>
        <w:jc w:val="center"/>
        <w:rPr>
          <w:rFonts w:asciiTheme="minorHAnsi" w:hAnsiTheme="minorHAnsi" w:cstheme="minorHAnsi"/>
          <w:sz w:val="72"/>
          <w:szCs w:val="72"/>
        </w:rPr>
      </w:pPr>
    </w:p>
    <w:p w14:paraId="0F73989A" w14:textId="2692A9DB" w:rsidR="008A344F" w:rsidRPr="002262BD" w:rsidRDefault="002267E2" w:rsidP="006F7EA1">
      <w:pPr>
        <w:pStyle w:val="Heading1"/>
        <w:jc w:val="center"/>
        <w:rPr>
          <w:rFonts w:asciiTheme="minorHAnsi" w:hAnsiTheme="minorHAnsi" w:cstheme="minorHAnsi"/>
          <w:sz w:val="72"/>
          <w:szCs w:val="72"/>
        </w:rPr>
      </w:pPr>
      <w:r w:rsidRPr="002262BD">
        <w:rPr>
          <w:rFonts w:asciiTheme="minorHAnsi" w:hAnsiTheme="minorHAnsi" w:cstheme="minorHAnsi"/>
          <w:sz w:val="72"/>
          <w:szCs w:val="72"/>
        </w:rPr>
        <w:t>Bail</w:t>
      </w:r>
    </w:p>
    <w:p w14:paraId="61C73756" w14:textId="79FBA5F1" w:rsidR="00DD0317" w:rsidRPr="00681821" w:rsidRDefault="00DD0317" w:rsidP="00DD0317">
      <w:pPr>
        <w:rPr>
          <w:rFonts w:cstheme="minorHAnsi"/>
          <w:szCs w:val="24"/>
        </w:rPr>
      </w:pPr>
    </w:p>
    <w:p w14:paraId="2E2D45EB" w14:textId="77777777" w:rsidR="002C54D9" w:rsidRDefault="002C54D9" w:rsidP="00DD0317">
      <w:pPr>
        <w:rPr>
          <w:rFonts w:cstheme="minorHAnsi"/>
          <w:szCs w:val="24"/>
        </w:rPr>
      </w:pPr>
    </w:p>
    <w:p w14:paraId="56260AB4" w14:textId="77777777" w:rsidR="005D5514" w:rsidRDefault="005D5514" w:rsidP="00DD0317">
      <w:pPr>
        <w:rPr>
          <w:rFonts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5D5514" w14:paraId="242B5FBA" w14:textId="77777777" w:rsidTr="0BAC0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12A8F9C2" w14:textId="77777777" w:rsidR="005D5514" w:rsidRDefault="005D5514" w:rsidP="00AA6172">
            <w:pPr>
              <w:pStyle w:val="BodyText"/>
              <w:spacing w:after="0"/>
            </w:pPr>
            <w:r>
              <w:t>Version</w:t>
            </w:r>
          </w:p>
        </w:tc>
        <w:tc>
          <w:tcPr>
            <w:tcW w:w="1925" w:type="dxa"/>
          </w:tcPr>
          <w:p w14:paraId="778240A5" w14:textId="77777777" w:rsidR="005D5514" w:rsidRDefault="005D5514" w:rsidP="00AA6172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Issue date</w:t>
            </w:r>
          </w:p>
        </w:tc>
        <w:tc>
          <w:tcPr>
            <w:tcW w:w="1926" w:type="dxa"/>
          </w:tcPr>
          <w:p w14:paraId="5AF6EA7B" w14:textId="77777777" w:rsidR="005D5514" w:rsidRDefault="005D5514" w:rsidP="00AA6172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review date</w:t>
            </w:r>
          </w:p>
        </w:tc>
        <w:tc>
          <w:tcPr>
            <w:tcW w:w="1926" w:type="dxa"/>
          </w:tcPr>
          <w:p w14:paraId="4D8E6A4B" w14:textId="77777777" w:rsidR="005D5514" w:rsidRDefault="005D5514" w:rsidP="00AA6172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Owned by</w:t>
            </w:r>
          </w:p>
        </w:tc>
        <w:tc>
          <w:tcPr>
            <w:tcW w:w="1926" w:type="dxa"/>
          </w:tcPr>
          <w:p w14:paraId="6B909184" w14:textId="77777777" w:rsidR="005D5514" w:rsidRDefault="005D5514" w:rsidP="00AA6172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Reviewed by</w:t>
            </w:r>
          </w:p>
        </w:tc>
      </w:tr>
      <w:tr w:rsidR="005D5514" w14:paraId="08418FE3" w14:textId="77777777" w:rsidTr="0BAC001D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F043644" w14:textId="77777777" w:rsidR="005D5514" w:rsidRDefault="005D5514" w:rsidP="00AA6172">
            <w:pPr>
              <w:pStyle w:val="BodyText"/>
              <w:spacing w:after="0"/>
            </w:pPr>
            <w:r>
              <w:t>1.0</w:t>
            </w:r>
          </w:p>
        </w:tc>
        <w:tc>
          <w:tcPr>
            <w:tcW w:w="1925" w:type="dxa"/>
          </w:tcPr>
          <w:p w14:paraId="4FA2A46C" w14:textId="7FAE60F1" w:rsidR="005D5514" w:rsidRPr="0092721D" w:rsidRDefault="005D5514" w:rsidP="00AA617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A86AB2">
              <w:t>11</w:t>
            </w:r>
            <w:r>
              <w:t xml:space="preserve"> /1</w:t>
            </w:r>
            <w:r w:rsidR="00B07FFD">
              <w:t>1</w:t>
            </w:r>
            <w:r>
              <w:t>/2024</w:t>
            </w:r>
          </w:p>
        </w:tc>
        <w:tc>
          <w:tcPr>
            <w:tcW w:w="1926" w:type="dxa"/>
          </w:tcPr>
          <w:p w14:paraId="2D8A9548" w14:textId="77208B24" w:rsidR="005D5514" w:rsidRPr="0092721D" w:rsidRDefault="005D5514" w:rsidP="00AA617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A86AB2">
              <w:t>11</w:t>
            </w:r>
            <w:r>
              <w:t xml:space="preserve"> </w:t>
            </w:r>
            <w:r w:rsidR="00B07FFD">
              <w:t>/11</w:t>
            </w:r>
            <w:r w:rsidR="002C54D9">
              <w:t>/</w:t>
            </w:r>
            <w:r>
              <w:t>2024</w:t>
            </w:r>
          </w:p>
        </w:tc>
        <w:tc>
          <w:tcPr>
            <w:tcW w:w="1926" w:type="dxa"/>
          </w:tcPr>
          <w:p w14:paraId="388DC106" w14:textId="77777777" w:rsidR="005D5514" w:rsidRDefault="005D5514" w:rsidP="00AA617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</w:tc>
        <w:tc>
          <w:tcPr>
            <w:tcW w:w="1926" w:type="dxa"/>
          </w:tcPr>
          <w:p w14:paraId="3132E32A" w14:textId="77777777" w:rsidR="005D5514" w:rsidRDefault="005D5514" w:rsidP="00AA617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 &amp; Service Development</w:t>
            </w:r>
          </w:p>
        </w:tc>
      </w:tr>
      <w:tr w:rsidR="53B769FA" w14:paraId="3AB262B4" w14:textId="77777777" w:rsidTr="0BAC00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042FD45E" w14:textId="0FB64372" w:rsidR="25426F60" w:rsidRDefault="25426F60" w:rsidP="53B769FA">
            <w:pPr>
              <w:pStyle w:val="BodyText"/>
            </w:pPr>
            <w:r>
              <w:t>2.0</w:t>
            </w:r>
          </w:p>
        </w:tc>
        <w:tc>
          <w:tcPr>
            <w:tcW w:w="1925" w:type="dxa"/>
          </w:tcPr>
          <w:p w14:paraId="7F7C1682" w14:textId="0ED47388" w:rsidR="25426F60" w:rsidRDefault="1A1C5D1F" w:rsidP="0BAC001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09/03</w:t>
            </w:r>
            <w:r w:rsidR="25426F60">
              <w:t>/2026</w:t>
            </w:r>
          </w:p>
        </w:tc>
        <w:tc>
          <w:tcPr>
            <w:tcW w:w="1926" w:type="dxa"/>
          </w:tcPr>
          <w:p w14:paraId="61EBD29B" w14:textId="3BAE106C" w:rsidR="25426F60" w:rsidRDefault="34A8A1D6" w:rsidP="53B769F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06/03</w:t>
            </w:r>
            <w:r w:rsidR="25426F60">
              <w:t>/2026</w:t>
            </w:r>
          </w:p>
        </w:tc>
        <w:tc>
          <w:tcPr>
            <w:tcW w:w="1926" w:type="dxa"/>
          </w:tcPr>
          <w:p w14:paraId="1589F9C4" w14:textId="77777777" w:rsidR="25426F60" w:rsidRDefault="25426F60" w:rsidP="53B769F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  <w:p w14:paraId="0E43529D" w14:textId="2822FCC1" w:rsidR="53B769FA" w:rsidRDefault="53B769FA" w:rsidP="53B769F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6" w:type="dxa"/>
          </w:tcPr>
          <w:p w14:paraId="7309E5B7" w14:textId="7BEBD863" w:rsidR="25426F60" w:rsidRDefault="25426F60" w:rsidP="53B769F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CMA</w:t>
            </w:r>
          </w:p>
        </w:tc>
      </w:tr>
    </w:tbl>
    <w:p w14:paraId="13F0A9A6" w14:textId="77777777" w:rsidR="005D5514" w:rsidRPr="00681821" w:rsidRDefault="005D5514" w:rsidP="00DD0317">
      <w:pPr>
        <w:rPr>
          <w:rFonts w:cstheme="minorHAnsi"/>
          <w:szCs w:val="24"/>
        </w:rPr>
      </w:pPr>
    </w:p>
    <w:p w14:paraId="14CB695A" w14:textId="5A9564AE" w:rsidR="0044659B" w:rsidRPr="00681821" w:rsidRDefault="0044659B" w:rsidP="00DD0317">
      <w:pPr>
        <w:rPr>
          <w:rFonts w:cstheme="minorHAnsi"/>
          <w:szCs w:val="24"/>
        </w:rPr>
      </w:pPr>
    </w:p>
    <w:p w14:paraId="30444FE3" w14:textId="47B987CA" w:rsidR="0044659B" w:rsidRPr="00681821" w:rsidRDefault="0044659B" w:rsidP="00DD0317">
      <w:pPr>
        <w:rPr>
          <w:rFonts w:cstheme="minorHAnsi"/>
          <w:szCs w:val="24"/>
        </w:rPr>
      </w:pPr>
    </w:p>
    <w:p w14:paraId="2F26DD8B" w14:textId="77777777" w:rsidR="002C54D9" w:rsidRDefault="002C54D9" w:rsidP="002C54D9">
      <w:pPr>
        <w:pStyle w:val="Heading1"/>
        <w:rPr>
          <w:sz w:val="32"/>
        </w:rPr>
      </w:pPr>
      <w:r>
        <w:rPr>
          <w:sz w:val="32"/>
        </w:rPr>
        <w:lastRenderedPageBreak/>
        <w:t>Scope and purpose</w:t>
      </w:r>
    </w:p>
    <w:p w14:paraId="010DE2BD" w14:textId="77777777" w:rsidR="002C54D9" w:rsidRDefault="002C54D9" w:rsidP="002C54D9">
      <w:pPr>
        <w:pStyle w:val="BodyText"/>
      </w:pPr>
      <w:r>
        <w:t xml:space="preserve">This Key card is designed to bring together the key information from existing regulations, Contract terms or guidance, on this topic and act as an </w:t>
      </w:r>
      <w:r w:rsidRPr="00347041">
        <w:t>assistance tool to highlight and explain specific elements</w:t>
      </w:r>
      <w:r>
        <w:t>.</w:t>
      </w:r>
    </w:p>
    <w:p w14:paraId="0CC00A7C" w14:textId="77777777" w:rsidR="002C54D9" w:rsidRDefault="002C54D9" w:rsidP="002C54D9">
      <w:pPr>
        <w:pStyle w:val="BodyText"/>
      </w:pPr>
      <w:r>
        <w:t>This document does not replace the need for providers to be aware and adhere to the underlying regulations, Contract terms or guidance.</w:t>
      </w:r>
    </w:p>
    <w:p w14:paraId="308FD5C3" w14:textId="7ECF40D4" w:rsidR="00F1791A" w:rsidRPr="002262BD" w:rsidRDefault="00B71339" w:rsidP="002262BD">
      <w:pPr>
        <w:pStyle w:val="Heading1"/>
        <w:rPr>
          <w:sz w:val="32"/>
        </w:rPr>
      </w:pPr>
      <w:r w:rsidRPr="002262BD">
        <w:rPr>
          <w:sz w:val="32"/>
        </w:rPr>
        <w:t xml:space="preserve">Background and general principles on </w:t>
      </w:r>
      <w:r w:rsidR="002267E2" w:rsidRPr="002262BD">
        <w:rPr>
          <w:sz w:val="32"/>
        </w:rPr>
        <w:t>Bail matters</w:t>
      </w:r>
    </w:p>
    <w:p w14:paraId="4C6E31D5" w14:textId="0C5B9164" w:rsidR="00F87806" w:rsidRDefault="00292B1B" w:rsidP="008A0606">
      <w:pPr>
        <w:rPr>
          <w:rFonts w:cstheme="minorHAnsi"/>
          <w:szCs w:val="24"/>
        </w:rPr>
      </w:pPr>
      <w:r w:rsidRPr="00681821">
        <w:rPr>
          <w:rFonts w:cstheme="minorHAnsi"/>
          <w:szCs w:val="24"/>
        </w:rPr>
        <w:t>A</w:t>
      </w:r>
      <w:r w:rsidR="00B704DD" w:rsidRPr="00681821">
        <w:rPr>
          <w:rFonts w:cstheme="minorHAnsi"/>
          <w:szCs w:val="24"/>
        </w:rPr>
        <w:t>pplication</w:t>
      </w:r>
      <w:r w:rsidRPr="00681821">
        <w:rPr>
          <w:rFonts w:cstheme="minorHAnsi"/>
          <w:szCs w:val="24"/>
        </w:rPr>
        <w:t>s</w:t>
      </w:r>
      <w:r w:rsidR="00B704DD" w:rsidRPr="00681821">
        <w:rPr>
          <w:rFonts w:cstheme="minorHAnsi"/>
          <w:szCs w:val="24"/>
        </w:rPr>
        <w:t xml:space="preserve"> for bail can be made </w:t>
      </w:r>
      <w:r w:rsidR="00F87806">
        <w:rPr>
          <w:rFonts w:cstheme="minorHAnsi"/>
          <w:szCs w:val="24"/>
        </w:rPr>
        <w:t>under</w:t>
      </w:r>
      <w:r w:rsidR="00F87806" w:rsidRPr="00681821">
        <w:rPr>
          <w:rFonts w:cstheme="minorHAnsi"/>
          <w:szCs w:val="24"/>
        </w:rPr>
        <w:t xml:space="preserve"> </w:t>
      </w:r>
      <w:r w:rsidR="004F7EC6" w:rsidRPr="00681821">
        <w:rPr>
          <w:rFonts w:cstheme="minorHAnsi"/>
          <w:szCs w:val="24"/>
        </w:rPr>
        <w:t>both the Legal Help</w:t>
      </w:r>
      <w:r w:rsidR="00F45C1C" w:rsidRPr="00681821">
        <w:rPr>
          <w:rFonts w:cstheme="minorHAnsi"/>
          <w:szCs w:val="24"/>
        </w:rPr>
        <w:t xml:space="preserve"> (LH)</w:t>
      </w:r>
      <w:r w:rsidR="004F7EC6" w:rsidRPr="00681821">
        <w:rPr>
          <w:rFonts w:cstheme="minorHAnsi"/>
          <w:szCs w:val="24"/>
        </w:rPr>
        <w:t xml:space="preserve"> and</w:t>
      </w:r>
      <w:r w:rsidR="00F45C1C" w:rsidRPr="00681821">
        <w:rPr>
          <w:rFonts w:cstheme="minorHAnsi"/>
          <w:szCs w:val="24"/>
        </w:rPr>
        <w:t xml:space="preserve"> Controlled Legal Representation</w:t>
      </w:r>
      <w:r w:rsidR="004F7EC6" w:rsidRPr="00681821">
        <w:rPr>
          <w:rFonts w:cstheme="minorHAnsi"/>
          <w:szCs w:val="24"/>
        </w:rPr>
        <w:t xml:space="preserve"> </w:t>
      </w:r>
      <w:r w:rsidR="00F45C1C" w:rsidRPr="00681821">
        <w:rPr>
          <w:rFonts w:cstheme="minorHAnsi"/>
          <w:szCs w:val="24"/>
        </w:rPr>
        <w:t>(</w:t>
      </w:r>
      <w:r w:rsidR="004F7EC6" w:rsidRPr="00681821">
        <w:rPr>
          <w:rFonts w:cstheme="minorHAnsi"/>
          <w:szCs w:val="24"/>
        </w:rPr>
        <w:t>CLR</w:t>
      </w:r>
      <w:r w:rsidR="00F45C1C" w:rsidRPr="00681821">
        <w:rPr>
          <w:rFonts w:cstheme="minorHAnsi"/>
          <w:szCs w:val="24"/>
        </w:rPr>
        <w:t>)</w:t>
      </w:r>
      <w:r w:rsidR="004F7EC6" w:rsidRPr="00681821">
        <w:rPr>
          <w:rFonts w:cstheme="minorHAnsi"/>
          <w:szCs w:val="24"/>
        </w:rPr>
        <w:t xml:space="preserve"> </w:t>
      </w:r>
      <w:r w:rsidR="00A8541F">
        <w:rPr>
          <w:rFonts w:cstheme="minorHAnsi"/>
          <w:szCs w:val="24"/>
        </w:rPr>
        <w:t>levels of funding</w:t>
      </w:r>
      <w:r w:rsidR="00F87806">
        <w:rPr>
          <w:rFonts w:cstheme="minorHAnsi"/>
          <w:szCs w:val="24"/>
        </w:rPr>
        <w:t xml:space="preserve">. </w:t>
      </w:r>
    </w:p>
    <w:p w14:paraId="3514C2AD" w14:textId="260D181E" w:rsidR="00F87806" w:rsidRDefault="00A87870" w:rsidP="008A0606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Bail advice can be provided as part of the same Matter Start as an associated substantive issue e.g. a client may be seeking advice on an asylum claim, while also detained under Immigration powers. In which case, one Matter Start will cover both </w:t>
      </w:r>
      <w:r w:rsidR="00725BF2">
        <w:rPr>
          <w:rFonts w:cstheme="minorHAnsi"/>
          <w:szCs w:val="24"/>
        </w:rPr>
        <w:t>the bail advice and the asylum application.</w:t>
      </w:r>
    </w:p>
    <w:p w14:paraId="1F6A3FC1" w14:textId="272F3FE8" w:rsidR="00C36FD8" w:rsidRDefault="00C36FD8" w:rsidP="008A0606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Bail advice can also be provided as a </w:t>
      </w:r>
      <w:r w:rsidR="00943981">
        <w:rPr>
          <w:rFonts w:cstheme="minorHAnsi"/>
          <w:szCs w:val="24"/>
        </w:rPr>
        <w:t>stand-alone</w:t>
      </w:r>
      <w:r>
        <w:rPr>
          <w:rFonts w:cstheme="minorHAnsi"/>
          <w:szCs w:val="24"/>
        </w:rPr>
        <w:t xml:space="preserve"> Matter where there is no associated substantive issue</w:t>
      </w:r>
      <w:r w:rsidR="00DA0E0B">
        <w:rPr>
          <w:rFonts w:cstheme="minorHAnsi"/>
          <w:szCs w:val="24"/>
        </w:rPr>
        <w:t xml:space="preserve">. </w:t>
      </w:r>
    </w:p>
    <w:p w14:paraId="0449F1E9" w14:textId="60711811" w:rsidR="003C6B95" w:rsidRPr="00681821" w:rsidRDefault="00A63FC0" w:rsidP="002B5A42">
      <w:pPr>
        <w:pStyle w:val="BodyText"/>
        <w:spacing w:after="0" w:line="240" w:lineRule="auto"/>
        <w:rPr>
          <w:rFonts w:cstheme="minorHAnsi"/>
          <w:szCs w:val="24"/>
        </w:rPr>
      </w:pPr>
      <w:r w:rsidRPr="00A63FC0">
        <w:rPr>
          <w:rFonts w:cstheme="minorHAnsi"/>
          <w:szCs w:val="24"/>
        </w:rPr>
        <w:t xml:space="preserve">You are not required to report your </w:t>
      </w:r>
      <w:r w:rsidR="0056343C">
        <w:rPr>
          <w:rFonts w:cstheme="minorHAnsi"/>
          <w:szCs w:val="24"/>
        </w:rPr>
        <w:t>b</w:t>
      </w:r>
      <w:r w:rsidRPr="00A63FC0">
        <w:rPr>
          <w:rFonts w:cstheme="minorHAnsi"/>
          <w:szCs w:val="24"/>
        </w:rPr>
        <w:t xml:space="preserve">ail costs and the costs of any associated substantive matter at the same time. </w:t>
      </w:r>
      <w:r w:rsidR="003C6B95" w:rsidRPr="00681821">
        <w:rPr>
          <w:rFonts w:cstheme="minorHAnsi"/>
          <w:szCs w:val="24"/>
        </w:rPr>
        <w:t xml:space="preserve">If the substantive matter is still ongoing (LH or CLR) and advice has </w:t>
      </w:r>
      <w:r w:rsidR="003C6B95">
        <w:rPr>
          <w:rFonts w:cstheme="minorHAnsi"/>
          <w:szCs w:val="24"/>
        </w:rPr>
        <w:t xml:space="preserve">also </w:t>
      </w:r>
      <w:r w:rsidR="003C6B95" w:rsidRPr="00681821">
        <w:rPr>
          <w:rFonts w:cstheme="minorHAnsi"/>
          <w:szCs w:val="24"/>
        </w:rPr>
        <w:t>been given on</w:t>
      </w:r>
      <w:r w:rsidR="003C6B95">
        <w:rPr>
          <w:rFonts w:cstheme="minorHAnsi"/>
          <w:szCs w:val="24"/>
        </w:rPr>
        <w:t xml:space="preserve"> an application for</w:t>
      </w:r>
      <w:r w:rsidR="003C6B95" w:rsidRPr="00681821">
        <w:rPr>
          <w:rFonts w:cstheme="minorHAnsi"/>
          <w:szCs w:val="24"/>
        </w:rPr>
        <w:t xml:space="preserve"> bail, including representation at the bail hearing/s, a </w:t>
      </w:r>
      <w:r w:rsidR="002B5A42">
        <w:rPr>
          <w:rFonts w:cstheme="minorHAnsi"/>
          <w:szCs w:val="24"/>
        </w:rPr>
        <w:t xml:space="preserve">Completed </w:t>
      </w:r>
      <w:r w:rsidR="003C6B95" w:rsidRPr="00681821">
        <w:rPr>
          <w:rFonts w:cstheme="minorHAnsi"/>
          <w:szCs w:val="24"/>
        </w:rPr>
        <w:t xml:space="preserve">Claim can be submitted for the bail work once </w:t>
      </w:r>
      <w:r w:rsidR="003C6B95">
        <w:rPr>
          <w:rFonts w:cstheme="minorHAnsi"/>
          <w:szCs w:val="24"/>
        </w:rPr>
        <w:t xml:space="preserve">that element is </w:t>
      </w:r>
      <w:r w:rsidR="003C6B95" w:rsidRPr="00681821">
        <w:rPr>
          <w:rFonts w:cstheme="minorHAnsi"/>
          <w:szCs w:val="24"/>
        </w:rPr>
        <w:t xml:space="preserve">concluded. </w:t>
      </w:r>
    </w:p>
    <w:p w14:paraId="06681332" w14:textId="77777777" w:rsidR="002B5A42" w:rsidRDefault="002B5A42" w:rsidP="002B5A42">
      <w:pPr>
        <w:spacing w:after="0" w:line="240" w:lineRule="auto"/>
        <w:rPr>
          <w:rFonts w:cstheme="minorHAnsi"/>
          <w:szCs w:val="24"/>
        </w:rPr>
      </w:pPr>
    </w:p>
    <w:p w14:paraId="3781EC7E" w14:textId="4D880BDD" w:rsidR="00022BCC" w:rsidRDefault="002B5A42" w:rsidP="0D44CBA1">
      <w:pPr>
        <w:spacing w:after="0" w:line="240" w:lineRule="auto"/>
      </w:pPr>
      <w:r w:rsidRPr="0D44CBA1">
        <w:t>You can therefore have t</w:t>
      </w:r>
      <w:r w:rsidR="000F2125" w:rsidRPr="0D44CBA1">
        <w:t>wo</w:t>
      </w:r>
      <w:r w:rsidR="00276765" w:rsidRPr="0D44CBA1">
        <w:t xml:space="preserve"> separate </w:t>
      </w:r>
      <w:r w:rsidR="00C86876" w:rsidRPr="0D44CBA1">
        <w:t>Completed Claim</w:t>
      </w:r>
      <w:r w:rsidR="00276765" w:rsidRPr="0D44CBA1">
        <w:t>s</w:t>
      </w:r>
      <w:r w:rsidR="00C86876" w:rsidRPr="0D44CBA1">
        <w:t xml:space="preserve"> </w:t>
      </w:r>
      <w:r w:rsidR="00276765" w:rsidRPr="0D44CBA1">
        <w:t>on</w:t>
      </w:r>
      <w:r w:rsidR="000F2125" w:rsidRPr="0D44CBA1">
        <w:t xml:space="preserve"> </w:t>
      </w:r>
      <w:r w:rsidR="00777B92" w:rsidRPr="0D44CBA1">
        <w:t>Submit a Bulk Claim (</w:t>
      </w:r>
      <w:r w:rsidR="00820030" w:rsidRPr="0D44CBA1">
        <w:t>SaBC</w:t>
      </w:r>
      <w:r w:rsidR="00777B92" w:rsidRPr="0D44CBA1">
        <w:t>)</w:t>
      </w:r>
      <w:r w:rsidR="00276765" w:rsidRPr="0D44CBA1">
        <w:t xml:space="preserve">; </w:t>
      </w:r>
      <w:r w:rsidR="00C86876" w:rsidRPr="0D44CBA1">
        <w:t xml:space="preserve">for </w:t>
      </w:r>
      <w:r w:rsidR="00022BCC" w:rsidRPr="0D44CBA1">
        <w:t>the bail advice whilst the associated matter is still ongoing</w:t>
      </w:r>
      <w:r w:rsidR="00276765" w:rsidRPr="0D44CBA1">
        <w:t xml:space="preserve"> and then for the associated matter once it has concluded</w:t>
      </w:r>
      <w:r w:rsidR="00DF6A55" w:rsidRPr="0D44CBA1">
        <w:t>, or vice versa.</w:t>
      </w:r>
    </w:p>
    <w:p w14:paraId="69B8278C" w14:textId="77777777" w:rsidR="003307F5" w:rsidRDefault="003307F5" w:rsidP="002B5A42">
      <w:pPr>
        <w:spacing w:after="0" w:line="240" w:lineRule="auto"/>
        <w:rPr>
          <w:rFonts w:cstheme="minorHAnsi"/>
          <w:szCs w:val="24"/>
        </w:rPr>
      </w:pPr>
    </w:p>
    <w:p w14:paraId="66892FB8" w14:textId="2C8ACEFC" w:rsidR="003307F5" w:rsidRPr="00681821" w:rsidRDefault="003307F5" w:rsidP="0D44CBA1">
      <w:pPr>
        <w:pStyle w:val="BodyText"/>
        <w:spacing w:after="0"/>
      </w:pPr>
      <w:r w:rsidRPr="0D44CBA1">
        <w:t xml:space="preserve">Where bail is obtained or refused but no further application is to be made, then the bail claim should be reported as a Completed Matter Claim using an appropriate </w:t>
      </w:r>
      <w:r w:rsidR="000B5C64" w:rsidRPr="0D44CBA1">
        <w:t xml:space="preserve">Fee Code and </w:t>
      </w:r>
      <w:r w:rsidRPr="0D44CBA1">
        <w:t xml:space="preserve">Matter Type 1 (MT1) hourly Rates </w:t>
      </w:r>
      <w:r w:rsidRPr="0D44CBA1">
        <w:rPr>
          <w:u w:val="single"/>
        </w:rPr>
        <w:t>Immigration</w:t>
      </w:r>
      <w:r w:rsidRPr="0D44CBA1">
        <w:t xml:space="preserve"> Code (IMXL or IMXC) and Matter Type 2 (MT2) code IBAI. This is regardless of whether the substantive case relates to asylum work as all advice in relation to Temporary Admission/Bail is payable as Immigration advice.</w:t>
      </w:r>
    </w:p>
    <w:p w14:paraId="77AA97A9" w14:textId="77777777" w:rsidR="003307F5" w:rsidRDefault="003307F5" w:rsidP="002B5A42">
      <w:pPr>
        <w:spacing w:after="0" w:line="240" w:lineRule="auto"/>
        <w:rPr>
          <w:rFonts w:cstheme="minorHAnsi"/>
          <w:szCs w:val="24"/>
        </w:rPr>
      </w:pPr>
    </w:p>
    <w:p w14:paraId="38FAB878" w14:textId="77101478" w:rsidR="00F977B5" w:rsidRDefault="00D73282" w:rsidP="002B5A42">
      <w:pPr>
        <w:spacing w:after="0" w:line="240" w:lineRule="auto"/>
        <w:rPr>
          <w:rFonts w:cstheme="minorHAnsi"/>
          <w:szCs w:val="24"/>
        </w:rPr>
      </w:pPr>
      <w:r w:rsidRPr="00681821">
        <w:rPr>
          <w:rFonts w:cstheme="minorHAnsi"/>
          <w:szCs w:val="24"/>
        </w:rPr>
        <w:t>All bail work, whether at LH or CLR</w:t>
      </w:r>
      <w:r w:rsidR="001D0369" w:rsidRPr="00681821">
        <w:rPr>
          <w:rFonts w:cstheme="minorHAnsi"/>
          <w:szCs w:val="24"/>
        </w:rPr>
        <w:t>, is paid at hourly rates</w:t>
      </w:r>
      <w:r w:rsidR="00DD4E42" w:rsidRPr="00681821">
        <w:rPr>
          <w:rFonts w:cstheme="minorHAnsi"/>
          <w:szCs w:val="24"/>
        </w:rPr>
        <w:t xml:space="preserve">, reported as </w:t>
      </w:r>
      <w:r w:rsidR="00B540D2">
        <w:rPr>
          <w:rFonts w:cstheme="minorHAnsi"/>
          <w:szCs w:val="24"/>
        </w:rPr>
        <w:t xml:space="preserve">immigration advice, </w:t>
      </w:r>
      <w:r w:rsidR="00DD4E42" w:rsidRPr="00681821">
        <w:rPr>
          <w:rFonts w:cstheme="minorHAnsi"/>
          <w:szCs w:val="24"/>
        </w:rPr>
        <w:t>either</w:t>
      </w:r>
      <w:r w:rsidR="00B540D2">
        <w:rPr>
          <w:rFonts w:cstheme="minorHAnsi"/>
          <w:szCs w:val="24"/>
        </w:rPr>
        <w:t xml:space="preserve"> as</w:t>
      </w:r>
      <w:r w:rsidR="00DD4E42" w:rsidRPr="00681821">
        <w:rPr>
          <w:rFonts w:cstheme="minorHAnsi"/>
          <w:szCs w:val="24"/>
        </w:rPr>
        <w:t xml:space="preserve"> a Completed Claim or a Stage Claim</w:t>
      </w:r>
      <w:r w:rsidR="003A0B57">
        <w:rPr>
          <w:rFonts w:cstheme="minorHAnsi"/>
          <w:szCs w:val="24"/>
        </w:rPr>
        <w:t xml:space="preserve"> depending on the permitted circumstances</w:t>
      </w:r>
      <w:r w:rsidR="00BC06F5" w:rsidRPr="00681821">
        <w:rPr>
          <w:rFonts w:cstheme="minorHAnsi"/>
          <w:szCs w:val="24"/>
        </w:rPr>
        <w:t>.</w:t>
      </w:r>
    </w:p>
    <w:p w14:paraId="04277AB3" w14:textId="2184B222" w:rsidR="00D85BC9" w:rsidRPr="00501DF1" w:rsidRDefault="00D85BC9" w:rsidP="008A0606">
      <w:pPr>
        <w:rPr>
          <w:rFonts w:cstheme="minorHAnsi"/>
          <w:b/>
          <w:bCs/>
          <w:szCs w:val="24"/>
        </w:rPr>
      </w:pPr>
      <w:r w:rsidRPr="00501DF1">
        <w:rPr>
          <w:rFonts w:cstheme="minorHAnsi"/>
          <w:b/>
          <w:bCs/>
          <w:szCs w:val="24"/>
        </w:rPr>
        <w:t>Para</w:t>
      </w:r>
      <w:r w:rsidR="0002734A">
        <w:rPr>
          <w:rFonts w:cstheme="minorHAnsi"/>
          <w:b/>
          <w:bCs/>
          <w:szCs w:val="24"/>
        </w:rPr>
        <w:t>s</w:t>
      </w:r>
      <w:r w:rsidRPr="00501DF1">
        <w:rPr>
          <w:rFonts w:cstheme="minorHAnsi"/>
          <w:b/>
          <w:bCs/>
          <w:szCs w:val="24"/>
        </w:rPr>
        <w:t xml:space="preserve"> 8.8(</w:t>
      </w:r>
      <w:r w:rsidR="00501DF1" w:rsidRPr="00501DF1">
        <w:rPr>
          <w:rFonts w:cstheme="minorHAnsi"/>
          <w:b/>
          <w:bCs/>
          <w:szCs w:val="24"/>
        </w:rPr>
        <w:t>b) &amp; (c)</w:t>
      </w:r>
      <w:r w:rsidR="00AE1789">
        <w:rPr>
          <w:rFonts w:cstheme="minorHAnsi"/>
          <w:b/>
          <w:bCs/>
          <w:szCs w:val="24"/>
        </w:rPr>
        <w:t xml:space="preserve"> &amp;</w:t>
      </w:r>
      <w:r w:rsidR="0002734A">
        <w:rPr>
          <w:rFonts w:cstheme="minorHAnsi"/>
          <w:b/>
          <w:bCs/>
          <w:szCs w:val="24"/>
        </w:rPr>
        <w:t xml:space="preserve"> </w:t>
      </w:r>
      <w:r w:rsidR="00F07ECF">
        <w:rPr>
          <w:rFonts w:cstheme="minorHAnsi"/>
          <w:b/>
          <w:bCs/>
          <w:szCs w:val="24"/>
        </w:rPr>
        <w:t>8.101(d) 2024 SCC</w:t>
      </w:r>
    </w:p>
    <w:p w14:paraId="6F638C75" w14:textId="77777777" w:rsidR="001D0683" w:rsidRDefault="00DD7805" w:rsidP="00DD7805">
      <w:pPr>
        <w:spacing w:after="0"/>
        <w:rPr>
          <w:rFonts w:cstheme="minorHAnsi"/>
          <w:szCs w:val="24"/>
        </w:rPr>
      </w:pPr>
      <w:r w:rsidRPr="00DD7805">
        <w:rPr>
          <w:rFonts w:cstheme="minorHAnsi"/>
          <w:szCs w:val="24"/>
        </w:rPr>
        <w:t xml:space="preserve">For each bail application a separate </w:t>
      </w:r>
      <w:r w:rsidR="00DF2677">
        <w:rPr>
          <w:rFonts w:cstheme="minorHAnsi"/>
          <w:szCs w:val="24"/>
        </w:rPr>
        <w:t>C</w:t>
      </w:r>
      <w:r w:rsidRPr="00DD7805">
        <w:rPr>
          <w:rFonts w:cstheme="minorHAnsi"/>
          <w:szCs w:val="24"/>
        </w:rPr>
        <w:t xml:space="preserve">laim should be submitted, so there may be more than </w:t>
      </w:r>
      <w:r w:rsidR="00DF2677">
        <w:rPr>
          <w:rFonts w:cstheme="minorHAnsi"/>
          <w:szCs w:val="24"/>
        </w:rPr>
        <w:t>one</w:t>
      </w:r>
      <w:r w:rsidRPr="00DD7805">
        <w:rPr>
          <w:rFonts w:cstheme="minorHAnsi"/>
          <w:szCs w:val="24"/>
        </w:rPr>
        <w:t xml:space="preserve"> bail application per </w:t>
      </w:r>
      <w:r w:rsidR="00DF2677">
        <w:rPr>
          <w:rFonts w:cstheme="minorHAnsi"/>
          <w:szCs w:val="24"/>
        </w:rPr>
        <w:t>C</w:t>
      </w:r>
      <w:r w:rsidRPr="00DD7805">
        <w:rPr>
          <w:rFonts w:cstheme="minorHAnsi"/>
          <w:szCs w:val="24"/>
        </w:rPr>
        <w:t xml:space="preserve">lient. </w:t>
      </w:r>
    </w:p>
    <w:p w14:paraId="2A5AD810" w14:textId="77777777" w:rsidR="001D0683" w:rsidRDefault="001D0683" w:rsidP="00DD7805">
      <w:pPr>
        <w:spacing w:after="0"/>
        <w:rPr>
          <w:rFonts w:cstheme="minorHAnsi"/>
          <w:szCs w:val="24"/>
        </w:rPr>
      </w:pPr>
    </w:p>
    <w:p w14:paraId="1193C26C" w14:textId="3C709488" w:rsidR="00DD7805" w:rsidRPr="00DD7805" w:rsidRDefault="00DD7805" w:rsidP="00DD7805">
      <w:pPr>
        <w:spacing w:after="0"/>
        <w:rPr>
          <w:rFonts w:cstheme="minorHAnsi"/>
          <w:szCs w:val="24"/>
        </w:rPr>
      </w:pPr>
      <w:r w:rsidRPr="00DD7805">
        <w:rPr>
          <w:rFonts w:cstheme="minorHAnsi"/>
          <w:szCs w:val="24"/>
        </w:rPr>
        <w:lastRenderedPageBreak/>
        <w:t xml:space="preserve">Where </w:t>
      </w:r>
      <w:r w:rsidR="00DF2677">
        <w:rPr>
          <w:rFonts w:cstheme="minorHAnsi"/>
          <w:szCs w:val="24"/>
        </w:rPr>
        <w:t>b</w:t>
      </w:r>
      <w:r w:rsidRPr="00DD7805">
        <w:rPr>
          <w:rFonts w:cstheme="minorHAnsi"/>
          <w:szCs w:val="24"/>
        </w:rPr>
        <w:t>ail is obtained, this may need to be repeatedly renewed or its term</w:t>
      </w:r>
      <w:r w:rsidR="00DC71A7">
        <w:rPr>
          <w:rFonts w:cstheme="minorHAnsi"/>
          <w:szCs w:val="24"/>
        </w:rPr>
        <w:t>s</w:t>
      </w:r>
      <w:r w:rsidRPr="00DD7805">
        <w:rPr>
          <w:rFonts w:cstheme="minorHAnsi"/>
          <w:szCs w:val="24"/>
        </w:rPr>
        <w:t xml:space="preserve"> varied. Any further </w:t>
      </w:r>
      <w:r w:rsidR="00DF2677">
        <w:rPr>
          <w:rFonts w:cstheme="minorHAnsi"/>
          <w:szCs w:val="24"/>
        </w:rPr>
        <w:t>b</w:t>
      </w:r>
      <w:r w:rsidRPr="00DD7805">
        <w:rPr>
          <w:rFonts w:cstheme="minorHAnsi"/>
          <w:szCs w:val="24"/>
        </w:rPr>
        <w:t xml:space="preserve">ail work (i.e., </w:t>
      </w:r>
      <w:r w:rsidR="005A54AF">
        <w:rPr>
          <w:rFonts w:cstheme="minorHAnsi"/>
          <w:szCs w:val="24"/>
        </w:rPr>
        <w:t xml:space="preserve">application to </w:t>
      </w:r>
      <w:r w:rsidRPr="00DD7805">
        <w:rPr>
          <w:rFonts w:cstheme="minorHAnsi"/>
          <w:szCs w:val="24"/>
        </w:rPr>
        <w:t xml:space="preserve">renew bail) should be undertaken under a </w:t>
      </w:r>
      <w:r w:rsidR="00A67976">
        <w:rPr>
          <w:rFonts w:cstheme="minorHAnsi"/>
          <w:szCs w:val="24"/>
        </w:rPr>
        <w:t xml:space="preserve">single </w:t>
      </w:r>
      <w:r w:rsidRPr="00DD7805">
        <w:rPr>
          <w:rFonts w:cstheme="minorHAnsi"/>
          <w:szCs w:val="24"/>
        </w:rPr>
        <w:t xml:space="preserve">new </w:t>
      </w:r>
      <w:r w:rsidR="00252640">
        <w:rPr>
          <w:rFonts w:cstheme="minorHAnsi"/>
          <w:szCs w:val="24"/>
        </w:rPr>
        <w:t>M</w:t>
      </w:r>
      <w:r w:rsidRPr="00DD7805">
        <w:rPr>
          <w:rFonts w:cstheme="minorHAnsi"/>
          <w:szCs w:val="24"/>
        </w:rPr>
        <w:t xml:space="preserve">atter </w:t>
      </w:r>
      <w:r w:rsidR="00252640">
        <w:rPr>
          <w:rFonts w:cstheme="minorHAnsi"/>
          <w:szCs w:val="24"/>
        </w:rPr>
        <w:t>S</w:t>
      </w:r>
      <w:r w:rsidRPr="00DD7805">
        <w:rPr>
          <w:rFonts w:cstheme="minorHAnsi"/>
          <w:szCs w:val="24"/>
        </w:rPr>
        <w:t>tart</w:t>
      </w:r>
      <w:r w:rsidR="001D0683">
        <w:rPr>
          <w:rFonts w:cstheme="minorHAnsi"/>
          <w:szCs w:val="24"/>
        </w:rPr>
        <w:t>, with Stage Claims</w:t>
      </w:r>
      <w:r w:rsidR="0052564D">
        <w:rPr>
          <w:rFonts w:cstheme="minorHAnsi"/>
          <w:szCs w:val="24"/>
        </w:rPr>
        <w:t xml:space="preserve"> then</w:t>
      </w:r>
      <w:r w:rsidR="001D0683">
        <w:rPr>
          <w:rFonts w:cstheme="minorHAnsi"/>
          <w:szCs w:val="24"/>
        </w:rPr>
        <w:t xml:space="preserve"> made </w:t>
      </w:r>
      <w:r w:rsidR="00260ECB">
        <w:rPr>
          <w:rFonts w:cstheme="minorHAnsi"/>
          <w:szCs w:val="24"/>
        </w:rPr>
        <w:t xml:space="preserve">under that new Matter Start, </w:t>
      </w:r>
      <w:r w:rsidR="001D0683">
        <w:rPr>
          <w:rFonts w:cstheme="minorHAnsi"/>
          <w:szCs w:val="24"/>
        </w:rPr>
        <w:t>after each renewal/variation.</w:t>
      </w:r>
    </w:p>
    <w:p w14:paraId="4BB2487D" w14:textId="77777777" w:rsidR="00DD7805" w:rsidRPr="002528FC" w:rsidRDefault="00DD7805" w:rsidP="002528FC">
      <w:pPr>
        <w:spacing w:after="0"/>
        <w:rPr>
          <w:rFonts w:cstheme="minorHAnsi"/>
          <w:szCs w:val="24"/>
        </w:rPr>
      </w:pPr>
    </w:p>
    <w:p w14:paraId="0746D236" w14:textId="48BA2BA5" w:rsidR="002528FC" w:rsidRDefault="002528FC" w:rsidP="002528FC">
      <w:pPr>
        <w:spacing w:after="0"/>
        <w:rPr>
          <w:rFonts w:ascii="Arial" w:hAnsi="Arial" w:cs="Arial"/>
          <w:szCs w:val="24"/>
        </w:rPr>
      </w:pPr>
      <w:r w:rsidRPr="002528FC">
        <w:rPr>
          <w:rFonts w:ascii="Arial" w:hAnsi="Arial" w:cs="Arial"/>
          <w:szCs w:val="24"/>
        </w:rPr>
        <w:t xml:space="preserve">Where </w:t>
      </w:r>
      <w:r w:rsidR="008636D0">
        <w:rPr>
          <w:rFonts w:ascii="Arial" w:hAnsi="Arial" w:cs="Arial"/>
          <w:szCs w:val="24"/>
        </w:rPr>
        <w:t>b</w:t>
      </w:r>
      <w:r w:rsidRPr="002528FC">
        <w:rPr>
          <w:rFonts w:ascii="Arial" w:hAnsi="Arial" w:cs="Arial"/>
          <w:szCs w:val="24"/>
        </w:rPr>
        <w:t xml:space="preserve">ail is refused by an Immigration Judge, and a further </w:t>
      </w:r>
      <w:r w:rsidR="008636D0">
        <w:rPr>
          <w:rFonts w:ascii="Arial" w:hAnsi="Arial" w:cs="Arial"/>
          <w:szCs w:val="24"/>
        </w:rPr>
        <w:t>b</w:t>
      </w:r>
      <w:r w:rsidRPr="002528FC">
        <w:rPr>
          <w:rFonts w:ascii="Arial" w:hAnsi="Arial" w:cs="Arial"/>
          <w:szCs w:val="24"/>
        </w:rPr>
        <w:t>ail application</w:t>
      </w:r>
      <w:r w:rsidR="008636D0">
        <w:rPr>
          <w:rFonts w:ascii="Arial" w:hAnsi="Arial" w:cs="Arial"/>
          <w:szCs w:val="24"/>
        </w:rPr>
        <w:t xml:space="preserve"> is submitted</w:t>
      </w:r>
      <w:r w:rsidRPr="002528FC">
        <w:rPr>
          <w:rFonts w:ascii="Arial" w:hAnsi="Arial" w:cs="Arial"/>
          <w:szCs w:val="24"/>
        </w:rPr>
        <w:t xml:space="preserve">, then a Stage Claim must be made for all unreported </w:t>
      </w:r>
      <w:r w:rsidR="008636D0">
        <w:rPr>
          <w:rFonts w:ascii="Arial" w:hAnsi="Arial" w:cs="Arial"/>
          <w:szCs w:val="24"/>
        </w:rPr>
        <w:t>b</w:t>
      </w:r>
      <w:r w:rsidRPr="002528FC">
        <w:rPr>
          <w:rFonts w:ascii="Arial" w:hAnsi="Arial" w:cs="Arial"/>
          <w:szCs w:val="24"/>
        </w:rPr>
        <w:t>ail costs incurred to date.</w:t>
      </w:r>
    </w:p>
    <w:p w14:paraId="21E21EDD" w14:textId="77777777" w:rsidR="004538FC" w:rsidRPr="002528FC" w:rsidRDefault="004538FC" w:rsidP="002528FC">
      <w:pPr>
        <w:spacing w:after="0"/>
        <w:rPr>
          <w:rFonts w:ascii="Arial" w:hAnsi="Arial" w:cs="Arial"/>
          <w:szCs w:val="24"/>
        </w:rPr>
      </w:pPr>
    </w:p>
    <w:p w14:paraId="41AB1BC6" w14:textId="0886BDED" w:rsidR="003B69BE" w:rsidRDefault="003B69BE" w:rsidP="004538FC">
      <w:pPr>
        <w:pStyle w:val="Heading1"/>
        <w:spacing w:before="0" w:after="0"/>
        <w:rPr>
          <w:sz w:val="32"/>
        </w:rPr>
      </w:pPr>
      <w:r w:rsidRPr="002262BD">
        <w:rPr>
          <w:sz w:val="32"/>
        </w:rPr>
        <w:t>Legal Help</w:t>
      </w:r>
    </w:p>
    <w:p w14:paraId="57CFCA8D" w14:textId="77777777" w:rsidR="004538FC" w:rsidRDefault="004538FC" w:rsidP="004538FC">
      <w:pPr>
        <w:spacing w:after="0" w:line="240" w:lineRule="auto"/>
        <w:rPr>
          <w:rFonts w:eastAsia="Times New Roman" w:cstheme="minorHAnsi"/>
          <w:szCs w:val="24"/>
        </w:rPr>
      </w:pPr>
    </w:p>
    <w:p w14:paraId="2173E2A6" w14:textId="581F11AE" w:rsidR="0099562D" w:rsidRDefault="001353DB" w:rsidP="004538F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Legal Help for Bail </w:t>
      </w:r>
      <w:r w:rsidR="00DA2A86">
        <w:rPr>
          <w:rFonts w:eastAsia="Times New Roman" w:cstheme="minorHAnsi"/>
          <w:szCs w:val="24"/>
        </w:rPr>
        <w:t xml:space="preserve">advice </w:t>
      </w:r>
      <w:r w:rsidR="00D13298">
        <w:rPr>
          <w:rFonts w:eastAsia="Times New Roman" w:cstheme="minorHAnsi"/>
          <w:szCs w:val="24"/>
        </w:rPr>
        <w:t xml:space="preserve">is only available </w:t>
      </w:r>
      <w:r w:rsidR="00324AAA">
        <w:rPr>
          <w:rFonts w:eastAsia="Times New Roman" w:cstheme="minorHAnsi"/>
          <w:szCs w:val="24"/>
        </w:rPr>
        <w:t xml:space="preserve">in relation to </w:t>
      </w:r>
      <w:r w:rsidR="00DA2A86">
        <w:rPr>
          <w:rFonts w:eastAsia="Times New Roman" w:cstheme="minorHAnsi"/>
          <w:szCs w:val="24"/>
        </w:rPr>
        <w:t xml:space="preserve">the application for </w:t>
      </w:r>
      <w:r w:rsidR="00932C0A" w:rsidRPr="00932C0A">
        <w:rPr>
          <w:rFonts w:eastAsia="Times New Roman" w:cstheme="minorHAnsi"/>
          <w:szCs w:val="24"/>
        </w:rPr>
        <w:t>Bail</w:t>
      </w:r>
      <w:r w:rsidR="009B5884">
        <w:rPr>
          <w:rFonts w:eastAsia="Times New Roman" w:cstheme="minorHAnsi"/>
          <w:szCs w:val="24"/>
        </w:rPr>
        <w:t xml:space="preserve">, not for pursuing an application for Bail in the Tribunal which </w:t>
      </w:r>
      <w:r w:rsidR="0099562D">
        <w:rPr>
          <w:rFonts w:eastAsia="Times New Roman" w:cstheme="minorHAnsi"/>
          <w:szCs w:val="24"/>
        </w:rPr>
        <w:t>would be done under CLR.</w:t>
      </w:r>
    </w:p>
    <w:p w14:paraId="7D1D5071" w14:textId="77777777" w:rsidR="0099562D" w:rsidRDefault="0099562D" w:rsidP="004538FC">
      <w:pPr>
        <w:spacing w:after="0" w:line="240" w:lineRule="auto"/>
        <w:rPr>
          <w:rFonts w:eastAsia="Times New Roman" w:cstheme="minorHAnsi"/>
          <w:szCs w:val="24"/>
        </w:rPr>
      </w:pPr>
    </w:p>
    <w:p w14:paraId="18263754" w14:textId="39860D03" w:rsidR="0097465A" w:rsidRDefault="0099562D" w:rsidP="0D44CBA1">
      <w:pPr>
        <w:spacing w:line="267" w:lineRule="exact"/>
        <w:rPr>
          <w:rFonts w:ascii="Times New Roman" w:hAnsi="Times New Roman" w:cs="Times New Roman"/>
          <w:color w:val="010302"/>
        </w:rPr>
      </w:pPr>
      <w:r w:rsidRPr="0D44CBA1">
        <w:rPr>
          <w:rFonts w:eastAsia="Times New Roman"/>
        </w:rPr>
        <w:t>The work is</w:t>
      </w:r>
      <w:r w:rsidR="00932C0A" w:rsidRPr="0D44CBA1">
        <w:rPr>
          <w:rFonts w:eastAsia="Times New Roman"/>
        </w:rPr>
        <w:t xml:space="preserve"> </w:t>
      </w:r>
      <w:r w:rsidR="004538FC" w:rsidRPr="0D44CBA1">
        <w:rPr>
          <w:rFonts w:eastAsia="Times New Roman"/>
        </w:rPr>
        <w:t>claimed at</w:t>
      </w:r>
      <w:r w:rsidR="00932C0A" w:rsidRPr="0D44CBA1">
        <w:rPr>
          <w:rFonts w:eastAsia="Times New Roman"/>
        </w:rPr>
        <w:t xml:space="preserve"> hourly rates with </w:t>
      </w:r>
      <w:r w:rsidR="00243522" w:rsidRPr="0D44CBA1">
        <w:rPr>
          <w:rFonts w:eastAsia="Times New Roman"/>
        </w:rPr>
        <w:t xml:space="preserve">a </w:t>
      </w:r>
      <w:r w:rsidR="00932C0A" w:rsidRPr="0D44CBA1">
        <w:rPr>
          <w:rFonts w:eastAsia="Times New Roman"/>
        </w:rPr>
        <w:t>costs limit of</w:t>
      </w:r>
      <w:r w:rsidR="0097465A" w:rsidRPr="0D44CBA1">
        <w:rPr>
          <w:rFonts w:eastAsia="Times New Roman"/>
        </w:rPr>
        <w:t xml:space="preserve"> </w:t>
      </w:r>
      <w:r w:rsidR="0022532A" w:rsidRPr="0D44CBA1">
        <w:rPr>
          <w:rFonts w:eastAsia="Times New Roman"/>
        </w:rPr>
        <w:t>£</w:t>
      </w:r>
      <w:r w:rsidR="0022532A" w:rsidRPr="0D44CBA1">
        <w:rPr>
          <w:rFonts w:ascii="Arial" w:hAnsi="Arial" w:cs="Arial"/>
          <w:color w:val="000000"/>
          <w:spacing w:val="-1"/>
        </w:rPr>
        <w:t>700 where the matter was opened on or after 22</w:t>
      </w:r>
      <w:r w:rsidR="783C54A4" w:rsidRPr="0D44CBA1">
        <w:rPr>
          <w:rFonts w:ascii="Arial" w:hAnsi="Arial" w:cs="Arial"/>
          <w:color w:val="000000"/>
          <w:spacing w:val="-1"/>
        </w:rPr>
        <w:t>nd</w:t>
      </w:r>
      <w:r w:rsidR="0022532A" w:rsidRPr="0D44CBA1">
        <w:rPr>
          <w:rFonts w:ascii="Arial" w:hAnsi="Arial" w:cs="Arial"/>
          <w:color w:val="000000"/>
          <w:spacing w:val="-1"/>
        </w:rPr>
        <w:t xml:space="preserve"> December 2025 or £500 where the matter was opened on or earlier than 21</w:t>
      </w:r>
      <w:r w:rsidR="46CE04E8" w:rsidRPr="0D44CBA1">
        <w:rPr>
          <w:rFonts w:ascii="Arial" w:hAnsi="Arial" w:cs="Arial"/>
          <w:color w:val="000000"/>
          <w:spacing w:val="-1"/>
        </w:rPr>
        <w:t>st</w:t>
      </w:r>
      <w:r w:rsidR="0022532A" w:rsidRPr="0D44CBA1">
        <w:rPr>
          <w:rFonts w:ascii="Arial" w:hAnsi="Arial" w:cs="Arial"/>
          <w:color w:val="000000"/>
          <w:spacing w:val="-1"/>
        </w:rPr>
        <w:t xml:space="preserve"> December 2025</w:t>
      </w:r>
      <w:r w:rsidR="00F40FF1" w:rsidRPr="0D44CBA1">
        <w:rPr>
          <w:rFonts w:ascii="Arial" w:hAnsi="Arial" w:cs="Arial"/>
          <w:color w:val="000000"/>
          <w:spacing w:val="-1"/>
          <w:lang w:val="en-US"/>
        </w:rPr>
        <w:t>.</w:t>
      </w:r>
    </w:p>
    <w:p w14:paraId="65C01F17" w14:textId="77777777" w:rsidR="004538FC" w:rsidRPr="00932C0A" w:rsidRDefault="004538FC" w:rsidP="004538FC">
      <w:pPr>
        <w:spacing w:after="0" w:line="240" w:lineRule="auto"/>
        <w:rPr>
          <w:rFonts w:eastAsia="Times New Roman" w:cstheme="minorHAnsi"/>
          <w:szCs w:val="24"/>
        </w:rPr>
      </w:pPr>
    </w:p>
    <w:p w14:paraId="22C354BC" w14:textId="45222E97" w:rsidR="002A758C" w:rsidRDefault="00727CB5" w:rsidP="004538FC">
      <w:pPr>
        <w:spacing w:after="0" w:line="240" w:lineRule="auto"/>
        <w:rPr>
          <w:rFonts w:cstheme="minorHAnsi"/>
          <w:b/>
          <w:bCs/>
          <w:szCs w:val="24"/>
        </w:rPr>
      </w:pPr>
      <w:r w:rsidRPr="00932C0A">
        <w:rPr>
          <w:rFonts w:cstheme="minorHAnsi"/>
          <w:b/>
          <w:bCs/>
          <w:szCs w:val="24"/>
        </w:rPr>
        <w:t>Costs limit</w:t>
      </w:r>
    </w:p>
    <w:p w14:paraId="6993515F" w14:textId="77777777" w:rsidR="00DF6A55" w:rsidRPr="00932C0A" w:rsidRDefault="00DF6A55" w:rsidP="004538FC">
      <w:pPr>
        <w:spacing w:after="0" w:line="240" w:lineRule="auto"/>
        <w:rPr>
          <w:rFonts w:cstheme="minorHAnsi"/>
          <w:b/>
          <w:bCs/>
          <w:szCs w:val="24"/>
        </w:rPr>
      </w:pPr>
    </w:p>
    <w:tbl>
      <w:tblPr>
        <w:tblStyle w:val="LAAtablefornumbers-teal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FC68C2" w:rsidRPr="00681821" w14:paraId="39B1D379" w14:textId="77777777" w:rsidTr="53B76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8" w:space="0" w:color="185528" w:themeColor="accent2" w:themeShade="80"/>
              <w:left w:val="single" w:sz="8" w:space="0" w:color="185528" w:themeColor="accent2" w:themeShade="80"/>
              <w:bottom w:val="single" w:sz="8" w:space="0" w:color="185528" w:themeColor="accent2" w:themeShade="80"/>
              <w:right w:val="single" w:sz="8" w:space="0" w:color="185528" w:themeColor="accent2" w:themeShade="80"/>
            </w:tcBorders>
            <w:shd w:val="clear" w:color="auto" w:fill="006D55"/>
          </w:tcPr>
          <w:p w14:paraId="31A7A1F6" w14:textId="77777777" w:rsidR="00FC68C2" w:rsidRPr="00681821" w:rsidRDefault="00FC68C2" w:rsidP="00521508">
            <w:pPr>
              <w:pStyle w:val="BodyText"/>
              <w:spacing w:after="0"/>
              <w:rPr>
                <w:rFonts w:cstheme="minorHAnsi"/>
                <w:szCs w:val="24"/>
              </w:rPr>
            </w:pPr>
            <w:r w:rsidRPr="00681821">
              <w:rPr>
                <w:rFonts w:cstheme="minorHAnsi"/>
                <w:szCs w:val="24"/>
              </w:rPr>
              <w:t>Legal Help</w:t>
            </w:r>
          </w:p>
        </w:tc>
        <w:tc>
          <w:tcPr>
            <w:tcW w:w="5244" w:type="dxa"/>
            <w:tcBorders>
              <w:top w:val="single" w:sz="8" w:space="0" w:color="185528" w:themeColor="accent2" w:themeShade="80"/>
              <w:left w:val="single" w:sz="8" w:space="0" w:color="185528" w:themeColor="accent2" w:themeShade="80"/>
              <w:bottom w:val="single" w:sz="8" w:space="0" w:color="185528" w:themeColor="accent2" w:themeShade="80"/>
              <w:right w:val="single" w:sz="8" w:space="0" w:color="185528" w:themeColor="accent2" w:themeShade="80"/>
            </w:tcBorders>
            <w:shd w:val="clear" w:color="auto" w:fill="006D55"/>
          </w:tcPr>
          <w:p w14:paraId="06FD2CF1" w14:textId="77777777" w:rsidR="00FC68C2" w:rsidRPr="00681821" w:rsidRDefault="00FC68C2" w:rsidP="0052150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681821">
              <w:rPr>
                <w:rFonts w:cstheme="minorHAnsi"/>
                <w:szCs w:val="24"/>
              </w:rPr>
              <w:t>Cost Limit</w:t>
            </w:r>
          </w:p>
        </w:tc>
      </w:tr>
      <w:tr w:rsidR="00FC68C2" w:rsidRPr="00681821" w14:paraId="4B3BA640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8" w:space="0" w:color="185528" w:themeColor="accent2" w:themeShade="80"/>
            </w:tcBorders>
          </w:tcPr>
          <w:p w14:paraId="760A8C17" w14:textId="65B21430" w:rsidR="00FC68C2" w:rsidRPr="00681821" w:rsidRDefault="00FC68C2" w:rsidP="00521508">
            <w:pPr>
              <w:pStyle w:val="BodyText"/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681821">
              <w:rPr>
                <w:rFonts w:cstheme="minorHAnsi"/>
                <w:b w:val="0"/>
                <w:bCs/>
                <w:szCs w:val="24"/>
              </w:rPr>
              <w:t xml:space="preserve">Bail only applications (no advice on </w:t>
            </w:r>
            <w:r w:rsidR="001C1FD4">
              <w:rPr>
                <w:rFonts w:cstheme="minorHAnsi"/>
                <w:b w:val="0"/>
                <w:bCs/>
                <w:szCs w:val="24"/>
              </w:rPr>
              <w:t>bail hearing)</w:t>
            </w:r>
          </w:p>
        </w:tc>
        <w:tc>
          <w:tcPr>
            <w:tcW w:w="5244" w:type="dxa"/>
            <w:tcBorders>
              <w:top w:val="single" w:sz="8" w:space="0" w:color="185528" w:themeColor="accent2" w:themeShade="80"/>
            </w:tcBorders>
          </w:tcPr>
          <w:p w14:paraId="0DAD44F8" w14:textId="20818C6D" w:rsidR="00FC68C2" w:rsidRPr="00681821" w:rsidRDefault="34A70A0A" w:rsidP="53B769F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2"/>
              </w:rPr>
            </w:pPr>
            <w:r w:rsidRPr="0D44CBA1">
              <w:rPr>
                <w:rFonts w:ascii="Arial" w:hAnsi="Arial" w:cs="Arial"/>
                <w:color w:val="000000"/>
                <w:spacing w:val="-1"/>
              </w:rPr>
              <w:t>£700 where the matter was opened on or after 22</w:t>
            </w:r>
            <w:r w:rsidR="268DC7D1" w:rsidRPr="0D44CBA1">
              <w:rPr>
                <w:rFonts w:ascii="Arial" w:hAnsi="Arial" w:cs="Arial"/>
                <w:color w:val="000000"/>
                <w:spacing w:val="-1"/>
              </w:rPr>
              <w:t>nd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2025 or £500 where the matter was opened on or earlier than 21</w:t>
            </w:r>
            <w:r w:rsidR="2F4E9E5A" w:rsidRPr="0D44CBA1">
              <w:rPr>
                <w:rFonts w:ascii="Arial" w:hAnsi="Arial" w:cs="Arial"/>
                <w:color w:val="000000"/>
                <w:spacing w:val="-1"/>
              </w:rPr>
              <w:t>st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2025</w:t>
            </w:r>
          </w:p>
        </w:tc>
      </w:tr>
    </w:tbl>
    <w:p w14:paraId="3B85665A" w14:textId="77777777" w:rsidR="00DF6A55" w:rsidRDefault="00DF6A55" w:rsidP="00FC68C2">
      <w:pPr>
        <w:pStyle w:val="BodyText"/>
        <w:spacing w:after="0"/>
        <w:rPr>
          <w:rFonts w:cstheme="minorHAnsi"/>
          <w:b/>
          <w:bCs/>
          <w:szCs w:val="24"/>
        </w:rPr>
      </w:pPr>
    </w:p>
    <w:p w14:paraId="3BEACC55" w14:textId="04F16391" w:rsidR="00FC68C2" w:rsidRPr="00681821" w:rsidRDefault="00FC68C2" w:rsidP="00FC68C2">
      <w:pPr>
        <w:pStyle w:val="BodyText"/>
        <w:spacing w:after="0"/>
        <w:rPr>
          <w:rFonts w:cstheme="minorHAnsi"/>
          <w:b/>
          <w:bCs/>
          <w:szCs w:val="24"/>
        </w:rPr>
      </w:pPr>
      <w:r w:rsidRPr="00681821">
        <w:rPr>
          <w:rFonts w:cstheme="minorHAnsi"/>
          <w:b/>
          <w:bCs/>
          <w:szCs w:val="24"/>
        </w:rPr>
        <w:t>Para 8.107 20</w:t>
      </w:r>
      <w:r w:rsidR="00391511">
        <w:rPr>
          <w:rFonts w:cstheme="minorHAnsi"/>
          <w:b/>
          <w:bCs/>
          <w:szCs w:val="24"/>
        </w:rPr>
        <w:t>24</w:t>
      </w:r>
      <w:r w:rsidRPr="00681821">
        <w:rPr>
          <w:rFonts w:cstheme="minorHAnsi"/>
          <w:b/>
          <w:bCs/>
          <w:szCs w:val="24"/>
        </w:rPr>
        <w:t xml:space="preserve"> SCC</w:t>
      </w:r>
    </w:p>
    <w:p w14:paraId="16BFDF18" w14:textId="77777777" w:rsidR="004538FC" w:rsidRDefault="004538FC" w:rsidP="004538FC">
      <w:pPr>
        <w:pStyle w:val="ListParagraph"/>
        <w:rPr>
          <w:rFonts w:cstheme="minorHAnsi"/>
          <w:sz w:val="24"/>
          <w:szCs w:val="24"/>
        </w:rPr>
      </w:pPr>
    </w:p>
    <w:p w14:paraId="01C66ECA" w14:textId="2138732C" w:rsidR="00DA15ED" w:rsidRPr="00681821" w:rsidRDefault="003622E7" w:rsidP="0D44CBA1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D44CBA1">
        <w:rPr>
          <w:sz w:val="24"/>
          <w:szCs w:val="24"/>
        </w:rPr>
        <w:t xml:space="preserve">LH </w:t>
      </w:r>
      <w:r w:rsidR="00DA15ED" w:rsidRPr="0D44CBA1">
        <w:rPr>
          <w:sz w:val="24"/>
          <w:szCs w:val="24"/>
        </w:rPr>
        <w:t>I</w:t>
      </w:r>
      <w:r w:rsidR="00A01294" w:rsidRPr="0D44CBA1">
        <w:rPr>
          <w:sz w:val="24"/>
          <w:szCs w:val="24"/>
        </w:rPr>
        <w:t xml:space="preserve">mmigration hourly rates </w:t>
      </w:r>
      <w:r w:rsidR="00F60BC5" w:rsidRPr="0D44CBA1">
        <w:rPr>
          <w:sz w:val="24"/>
          <w:szCs w:val="24"/>
        </w:rPr>
        <w:t xml:space="preserve">Fee Code and </w:t>
      </w:r>
      <w:r w:rsidR="0046285E" w:rsidRPr="0D44CBA1">
        <w:rPr>
          <w:sz w:val="24"/>
          <w:szCs w:val="24"/>
        </w:rPr>
        <w:t xml:space="preserve">Matter Type 1 </w:t>
      </w:r>
      <w:r w:rsidR="00675D27" w:rsidRPr="0D44CBA1">
        <w:rPr>
          <w:sz w:val="24"/>
          <w:szCs w:val="24"/>
        </w:rPr>
        <w:t>code</w:t>
      </w:r>
      <w:r w:rsidR="00C83451" w:rsidRPr="0D44CBA1">
        <w:rPr>
          <w:sz w:val="24"/>
          <w:szCs w:val="24"/>
        </w:rPr>
        <w:t xml:space="preserve"> - IMXL</w:t>
      </w:r>
      <w:r w:rsidR="00675D27" w:rsidRPr="0D44CBA1">
        <w:rPr>
          <w:sz w:val="24"/>
          <w:szCs w:val="24"/>
        </w:rPr>
        <w:t>.</w:t>
      </w:r>
      <w:r w:rsidR="00A01294" w:rsidRPr="0D44CBA1">
        <w:rPr>
          <w:sz w:val="24"/>
          <w:szCs w:val="24"/>
        </w:rPr>
        <w:t xml:space="preserve"> </w:t>
      </w:r>
    </w:p>
    <w:p w14:paraId="3994F10A" w14:textId="1BABCCB0" w:rsidR="002A758C" w:rsidRDefault="0046285E" w:rsidP="00DA15ED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681821">
        <w:rPr>
          <w:rFonts w:cstheme="minorHAnsi"/>
          <w:sz w:val="24"/>
          <w:szCs w:val="24"/>
        </w:rPr>
        <w:t>Matter Type 2 code</w:t>
      </w:r>
      <w:r w:rsidR="00DA15ED" w:rsidRPr="00681821">
        <w:rPr>
          <w:rFonts w:cstheme="minorHAnsi"/>
          <w:sz w:val="24"/>
          <w:szCs w:val="24"/>
        </w:rPr>
        <w:t xml:space="preserve"> </w:t>
      </w:r>
      <w:r w:rsidR="003839FC">
        <w:rPr>
          <w:rFonts w:cstheme="minorHAnsi"/>
          <w:sz w:val="24"/>
          <w:szCs w:val="24"/>
        </w:rPr>
        <w:t>–</w:t>
      </w:r>
      <w:r w:rsidRPr="00681821">
        <w:rPr>
          <w:rFonts w:cstheme="minorHAnsi"/>
          <w:sz w:val="24"/>
          <w:szCs w:val="24"/>
        </w:rPr>
        <w:t xml:space="preserve"> IBAI</w:t>
      </w:r>
    </w:p>
    <w:p w14:paraId="19876E08" w14:textId="77777777" w:rsidR="003839FC" w:rsidRPr="00681821" w:rsidRDefault="003839FC" w:rsidP="003839FC">
      <w:pPr>
        <w:pStyle w:val="ListParagraph"/>
        <w:rPr>
          <w:rFonts w:cstheme="minorHAnsi"/>
          <w:sz w:val="24"/>
          <w:szCs w:val="24"/>
        </w:rPr>
      </w:pPr>
    </w:p>
    <w:p w14:paraId="1E04D0B9" w14:textId="5C584669" w:rsidR="00F45C1C" w:rsidRDefault="00F45C1C" w:rsidP="00FA7D72">
      <w:pPr>
        <w:pStyle w:val="Heading1"/>
        <w:spacing w:before="0" w:after="0"/>
        <w:rPr>
          <w:sz w:val="32"/>
        </w:rPr>
      </w:pPr>
      <w:r w:rsidRPr="002262BD">
        <w:rPr>
          <w:sz w:val="32"/>
        </w:rPr>
        <w:t>C</w:t>
      </w:r>
      <w:r w:rsidR="003839FC">
        <w:rPr>
          <w:sz w:val="32"/>
        </w:rPr>
        <w:t>ontrolled Legal Representation</w:t>
      </w:r>
    </w:p>
    <w:p w14:paraId="28118113" w14:textId="77777777" w:rsidR="00FA7D72" w:rsidRDefault="00FA7D72" w:rsidP="00FA7D72">
      <w:pPr>
        <w:spacing w:after="0" w:line="240" w:lineRule="auto"/>
        <w:rPr>
          <w:rFonts w:eastAsia="Times New Roman" w:cstheme="minorHAnsi"/>
          <w:szCs w:val="24"/>
        </w:rPr>
      </w:pPr>
    </w:p>
    <w:p w14:paraId="326706B0" w14:textId="77777777" w:rsidR="008658EA" w:rsidRDefault="00682832" w:rsidP="00FA7D72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CLR for Bail </w:t>
      </w:r>
      <w:r w:rsidR="003E27A9">
        <w:rPr>
          <w:rFonts w:eastAsia="Times New Roman" w:cstheme="minorHAnsi"/>
          <w:szCs w:val="24"/>
        </w:rPr>
        <w:t>applications</w:t>
      </w:r>
      <w:r w:rsidR="009D6570">
        <w:rPr>
          <w:rFonts w:eastAsia="Times New Roman" w:cstheme="minorHAnsi"/>
          <w:szCs w:val="24"/>
        </w:rPr>
        <w:t xml:space="preserve"> is available both as standalone</w:t>
      </w:r>
      <w:r w:rsidR="008658EA">
        <w:rPr>
          <w:rFonts w:eastAsia="Times New Roman" w:cstheme="minorHAnsi"/>
          <w:szCs w:val="24"/>
        </w:rPr>
        <w:t xml:space="preserve"> advice</w:t>
      </w:r>
      <w:r w:rsidR="009D6570">
        <w:rPr>
          <w:rFonts w:eastAsia="Times New Roman" w:cstheme="minorHAnsi"/>
          <w:szCs w:val="24"/>
        </w:rPr>
        <w:t xml:space="preserve"> or </w:t>
      </w:r>
      <w:r w:rsidR="00597AAC">
        <w:rPr>
          <w:rFonts w:eastAsia="Times New Roman" w:cstheme="minorHAnsi"/>
          <w:szCs w:val="24"/>
        </w:rPr>
        <w:t>where a substantive matter has been u</w:t>
      </w:r>
      <w:r w:rsidR="003E27A9">
        <w:rPr>
          <w:rFonts w:eastAsia="Times New Roman" w:cstheme="minorHAnsi"/>
          <w:szCs w:val="24"/>
        </w:rPr>
        <w:t xml:space="preserve">ndertaken. </w:t>
      </w:r>
    </w:p>
    <w:p w14:paraId="10D277F0" w14:textId="2B6C9238" w:rsidR="00134371" w:rsidRDefault="00134371" w:rsidP="00FA7D72">
      <w:pPr>
        <w:spacing w:after="0" w:line="240" w:lineRule="auto"/>
        <w:rPr>
          <w:rFonts w:eastAsia="Times New Roman" w:cstheme="minorHAnsi"/>
          <w:szCs w:val="24"/>
        </w:rPr>
      </w:pPr>
    </w:p>
    <w:p w14:paraId="09F7BDD4" w14:textId="69B2D90A" w:rsidR="00DF6A55" w:rsidRDefault="00DF6A55" w:rsidP="00FA7D72">
      <w:pPr>
        <w:spacing w:after="0" w:line="240" w:lineRule="auto"/>
        <w:rPr>
          <w:rFonts w:eastAsia="Times New Roman" w:cstheme="minorHAnsi"/>
          <w:szCs w:val="24"/>
        </w:rPr>
      </w:pPr>
    </w:p>
    <w:p w14:paraId="43E53701" w14:textId="413FD93D" w:rsidR="00134371" w:rsidRPr="00AF755C" w:rsidRDefault="00AF755C" w:rsidP="00134371">
      <w:pPr>
        <w:spacing w:after="0" w:line="240" w:lineRule="auto"/>
        <w:rPr>
          <w:rFonts w:eastAsia="Times New Roman" w:cstheme="minorHAnsi"/>
          <w:b/>
          <w:bCs/>
          <w:szCs w:val="24"/>
        </w:rPr>
      </w:pPr>
      <w:r w:rsidRPr="00AF755C">
        <w:rPr>
          <w:rFonts w:eastAsia="Times New Roman" w:cstheme="minorHAnsi"/>
          <w:b/>
          <w:bCs/>
          <w:szCs w:val="24"/>
        </w:rPr>
        <w:t xml:space="preserve">Para’s 8.45 &amp; </w:t>
      </w:r>
      <w:r w:rsidR="00134371" w:rsidRPr="00AF755C">
        <w:rPr>
          <w:rFonts w:eastAsia="Times New Roman" w:cstheme="minorHAnsi"/>
          <w:b/>
          <w:bCs/>
          <w:szCs w:val="24"/>
        </w:rPr>
        <w:t>8.112(a)</w:t>
      </w:r>
      <w:r w:rsidRPr="00AF755C">
        <w:rPr>
          <w:rFonts w:eastAsia="Times New Roman" w:cstheme="minorHAnsi"/>
          <w:b/>
          <w:bCs/>
          <w:szCs w:val="24"/>
        </w:rPr>
        <w:t xml:space="preserve"> 20</w:t>
      </w:r>
      <w:r w:rsidR="00C1041C">
        <w:rPr>
          <w:rFonts w:eastAsia="Times New Roman" w:cstheme="minorHAnsi"/>
          <w:b/>
          <w:bCs/>
          <w:szCs w:val="24"/>
        </w:rPr>
        <w:t>24</w:t>
      </w:r>
      <w:r w:rsidRPr="00AF755C">
        <w:rPr>
          <w:rFonts w:eastAsia="Times New Roman" w:cstheme="minorHAnsi"/>
          <w:b/>
          <w:bCs/>
          <w:szCs w:val="24"/>
        </w:rPr>
        <w:t xml:space="preserve"> SCC</w:t>
      </w:r>
      <w:r w:rsidR="00134371" w:rsidRPr="00AF755C">
        <w:rPr>
          <w:rFonts w:eastAsia="Times New Roman" w:cstheme="minorHAnsi"/>
          <w:b/>
          <w:bCs/>
          <w:szCs w:val="24"/>
        </w:rPr>
        <w:t xml:space="preserve"> </w:t>
      </w:r>
    </w:p>
    <w:p w14:paraId="5190A5B1" w14:textId="77777777" w:rsidR="00134371" w:rsidRPr="00134371" w:rsidRDefault="00134371" w:rsidP="00134371">
      <w:pPr>
        <w:pStyle w:val="BodyText"/>
      </w:pPr>
    </w:p>
    <w:p w14:paraId="6C655348" w14:textId="644510A1" w:rsidR="009014E1" w:rsidRPr="000260EA" w:rsidRDefault="00727CB5" w:rsidP="004D7F33">
      <w:pPr>
        <w:spacing w:after="0" w:line="240" w:lineRule="auto"/>
        <w:rPr>
          <w:rFonts w:cstheme="minorHAnsi"/>
          <w:b/>
          <w:bCs/>
          <w:szCs w:val="24"/>
          <w:u w:val="single"/>
        </w:rPr>
      </w:pPr>
      <w:r w:rsidRPr="000260EA">
        <w:rPr>
          <w:rFonts w:cstheme="minorHAnsi"/>
          <w:b/>
          <w:bCs/>
          <w:szCs w:val="24"/>
        </w:rPr>
        <w:t>Costs limit</w:t>
      </w:r>
      <w:r w:rsidR="00681821" w:rsidRPr="000260EA">
        <w:rPr>
          <w:rFonts w:cstheme="minorHAnsi"/>
          <w:b/>
          <w:bCs/>
          <w:szCs w:val="24"/>
        </w:rPr>
        <w:t>s</w:t>
      </w:r>
      <w:r w:rsidR="0030049B" w:rsidRPr="000260EA">
        <w:rPr>
          <w:rFonts w:cstheme="minorHAnsi"/>
          <w:b/>
          <w:bCs/>
          <w:szCs w:val="24"/>
        </w:rPr>
        <w:t xml:space="preserve"> </w:t>
      </w:r>
    </w:p>
    <w:tbl>
      <w:tblPr>
        <w:tblStyle w:val="LAAtablefornumbers-teal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9014E1" w:rsidRPr="00681821" w14:paraId="5FC5BE18" w14:textId="77777777" w:rsidTr="53B76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006D55"/>
          </w:tcPr>
          <w:p w14:paraId="0638E393" w14:textId="77777777" w:rsidR="009014E1" w:rsidRPr="00681821" w:rsidRDefault="009014E1" w:rsidP="004D7F33">
            <w:pPr>
              <w:pStyle w:val="BodyText"/>
              <w:spacing w:after="0" w:line="240" w:lineRule="auto"/>
              <w:rPr>
                <w:rFonts w:cstheme="minorHAnsi"/>
                <w:szCs w:val="24"/>
              </w:rPr>
            </w:pPr>
            <w:r w:rsidRPr="00681821">
              <w:rPr>
                <w:rFonts w:cstheme="minorHAnsi"/>
                <w:szCs w:val="24"/>
              </w:rPr>
              <w:t>CLR</w:t>
            </w:r>
          </w:p>
        </w:tc>
        <w:tc>
          <w:tcPr>
            <w:tcW w:w="5244" w:type="dxa"/>
            <w:shd w:val="clear" w:color="auto" w:fill="006D55"/>
          </w:tcPr>
          <w:p w14:paraId="4F7F3FF7" w14:textId="77777777" w:rsidR="009014E1" w:rsidRPr="00681821" w:rsidRDefault="009014E1" w:rsidP="004D7F33">
            <w:pPr>
              <w:pStyle w:val="BodyText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681821">
              <w:rPr>
                <w:rFonts w:cstheme="minorHAnsi"/>
                <w:szCs w:val="24"/>
              </w:rPr>
              <w:t>Cost Limit</w:t>
            </w:r>
          </w:p>
        </w:tc>
      </w:tr>
      <w:tr w:rsidR="009014E1" w:rsidRPr="00681821" w14:paraId="56FBB7C2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01A96FB" w14:textId="77777777" w:rsidR="009014E1" w:rsidRPr="00681821" w:rsidRDefault="009014E1" w:rsidP="004D7F33">
            <w:pPr>
              <w:pStyle w:val="BodyText"/>
              <w:spacing w:after="0" w:line="240" w:lineRule="auto"/>
              <w:rPr>
                <w:rFonts w:cstheme="minorHAnsi"/>
                <w:b w:val="0"/>
                <w:bCs/>
                <w:szCs w:val="24"/>
              </w:rPr>
            </w:pPr>
            <w:r w:rsidRPr="00681821">
              <w:rPr>
                <w:rFonts w:cstheme="minorHAnsi"/>
                <w:b w:val="0"/>
                <w:bCs/>
                <w:szCs w:val="24"/>
              </w:rPr>
              <w:t>Asylum</w:t>
            </w:r>
          </w:p>
        </w:tc>
        <w:tc>
          <w:tcPr>
            <w:tcW w:w="5244" w:type="dxa"/>
          </w:tcPr>
          <w:p w14:paraId="571EE31D" w14:textId="6186A14C" w:rsidR="009014E1" w:rsidRPr="00681821" w:rsidRDefault="7D5B64AF" w:rsidP="0D44CBA1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B769FA">
              <w:rPr>
                <w:rFonts w:ascii="Arial" w:hAnsi="Arial" w:cs="Arial"/>
              </w:rPr>
              <w:t>£2</w:t>
            </w:r>
            <w:r w:rsidR="6AD4E705" w:rsidRPr="53B769FA">
              <w:rPr>
                <w:rFonts w:ascii="Arial" w:hAnsi="Arial" w:cs="Arial"/>
              </w:rPr>
              <w:t>,</w:t>
            </w:r>
            <w:r w:rsidRPr="53B769FA">
              <w:rPr>
                <w:rFonts w:ascii="Arial" w:hAnsi="Arial" w:cs="Arial"/>
              </w:rPr>
              <w:t>200 where the matter was opened on or after 22</w:t>
            </w:r>
            <w:r w:rsidR="6765BC82" w:rsidRPr="53B769FA">
              <w:rPr>
                <w:rFonts w:ascii="Arial" w:hAnsi="Arial" w:cs="Arial"/>
              </w:rPr>
              <w:t>nd</w:t>
            </w:r>
            <w:r w:rsidRPr="53B769FA">
              <w:rPr>
                <w:rFonts w:ascii="Arial" w:hAnsi="Arial" w:cs="Arial"/>
              </w:rPr>
              <w:t xml:space="preserve"> December 2025 or £1</w:t>
            </w:r>
            <w:r w:rsidR="5DABC63B" w:rsidRPr="53B769FA">
              <w:rPr>
                <w:rFonts w:ascii="Arial" w:hAnsi="Arial" w:cs="Arial"/>
              </w:rPr>
              <w:t>,</w:t>
            </w:r>
            <w:r w:rsidRPr="53B769FA">
              <w:rPr>
                <w:rFonts w:ascii="Arial" w:hAnsi="Arial" w:cs="Arial"/>
              </w:rPr>
              <w:t>600 where the matter was opened on or earlier than 21</w:t>
            </w:r>
            <w:r w:rsidR="79738A4B" w:rsidRPr="53B769FA">
              <w:rPr>
                <w:rFonts w:ascii="Arial" w:hAnsi="Arial" w:cs="Arial"/>
              </w:rPr>
              <w:t>st</w:t>
            </w:r>
            <w:r w:rsidRPr="53B769FA">
              <w:rPr>
                <w:rFonts w:ascii="Arial" w:hAnsi="Arial" w:cs="Arial"/>
              </w:rPr>
              <w:t xml:space="preserve"> December 2025</w:t>
            </w:r>
            <w:r w:rsidR="7EB4B0A4" w:rsidRPr="53B769FA">
              <w:rPr>
                <w:rFonts w:ascii="Arial" w:hAnsi="Arial" w:cs="Arial"/>
              </w:rPr>
              <w:t>.</w:t>
            </w:r>
          </w:p>
        </w:tc>
      </w:tr>
      <w:tr w:rsidR="009014E1" w:rsidRPr="00681821" w14:paraId="38C6B168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1C580B8" w14:textId="77777777" w:rsidR="009014E1" w:rsidRPr="00681821" w:rsidRDefault="009014E1" w:rsidP="004D7F33">
            <w:pPr>
              <w:pStyle w:val="BodyText"/>
              <w:spacing w:after="0" w:line="240" w:lineRule="auto"/>
              <w:rPr>
                <w:rFonts w:cstheme="minorHAnsi"/>
                <w:b w:val="0"/>
                <w:bCs/>
                <w:szCs w:val="24"/>
              </w:rPr>
            </w:pPr>
            <w:r w:rsidRPr="00681821">
              <w:rPr>
                <w:rFonts w:cstheme="minorHAnsi"/>
                <w:b w:val="0"/>
                <w:bCs/>
                <w:szCs w:val="24"/>
              </w:rPr>
              <w:lastRenderedPageBreak/>
              <w:t>Immigration</w:t>
            </w:r>
          </w:p>
        </w:tc>
        <w:tc>
          <w:tcPr>
            <w:tcW w:w="5244" w:type="dxa"/>
          </w:tcPr>
          <w:p w14:paraId="701407FD" w14:textId="2A1F9391" w:rsidR="00457958" w:rsidRPr="00370DEE" w:rsidRDefault="65F2DF2C" w:rsidP="0D44CBA1">
            <w:pPr>
              <w:spacing w:after="0"/>
              <w:ind w:left="49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53B769FA">
              <w:rPr>
                <w:rFonts w:ascii="Arial" w:hAnsi="Arial" w:cs="Arial"/>
              </w:rPr>
              <w:t>£1</w:t>
            </w:r>
            <w:r w:rsidR="415B4065" w:rsidRPr="53B769FA">
              <w:rPr>
                <w:rFonts w:ascii="Arial" w:hAnsi="Arial" w:cs="Arial"/>
              </w:rPr>
              <w:t>,</w:t>
            </w:r>
            <w:r w:rsidRPr="53B769FA">
              <w:rPr>
                <w:rFonts w:ascii="Arial" w:hAnsi="Arial" w:cs="Arial"/>
              </w:rPr>
              <w:t xml:space="preserve">700 where the matter was opened </w:t>
            </w:r>
          </w:p>
          <w:p w14:paraId="60E7D441" w14:textId="71B0767F" w:rsidR="009014E1" w:rsidRPr="00681821" w:rsidRDefault="65F2DF2C" w:rsidP="0D44CBA1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B769FA">
              <w:rPr>
                <w:rFonts w:ascii="Arial" w:hAnsi="Arial" w:cs="Arial"/>
              </w:rPr>
              <w:t>on or after 22</w:t>
            </w:r>
            <w:r w:rsidR="0A18AEC5" w:rsidRPr="53B769FA">
              <w:rPr>
                <w:rFonts w:ascii="Arial" w:hAnsi="Arial" w:cs="Arial"/>
              </w:rPr>
              <w:t>nd</w:t>
            </w:r>
            <w:r w:rsidRPr="53B769FA">
              <w:rPr>
                <w:rFonts w:ascii="Arial" w:hAnsi="Arial" w:cs="Arial"/>
              </w:rPr>
              <w:t xml:space="preserve"> December 2025 or £1</w:t>
            </w:r>
            <w:r w:rsidR="064E7F3D" w:rsidRPr="53B769FA">
              <w:rPr>
                <w:rFonts w:ascii="Arial" w:hAnsi="Arial" w:cs="Arial"/>
              </w:rPr>
              <w:t>,</w:t>
            </w:r>
            <w:r w:rsidRPr="53B769FA">
              <w:rPr>
                <w:rFonts w:ascii="Arial" w:hAnsi="Arial" w:cs="Arial"/>
              </w:rPr>
              <w:t>200 where the matter was opened on or earlier than 21</w:t>
            </w:r>
            <w:r w:rsidR="2FE04F3E" w:rsidRPr="53B769FA">
              <w:rPr>
                <w:rFonts w:ascii="Arial" w:hAnsi="Arial" w:cs="Arial"/>
              </w:rPr>
              <w:t>st</w:t>
            </w:r>
            <w:r w:rsidRPr="53B769FA">
              <w:rPr>
                <w:rFonts w:ascii="Arial" w:hAnsi="Arial" w:cs="Arial"/>
              </w:rPr>
              <w:t xml:space="preserve"> December 2025</w:t>
            </w:r>
            <w:r w:rsidR="7EB4B0A4" w:rsidRPr="53B769FA">
              <w:rPr>
                <w:rFonts w:ascii="Arial" w:hAnsi="Arial" w:cs="Arial"/>
              </w:rPr>
              <w:t>.</w:t>
            </w:r>
          </w:p>
        </w:tc>
      </w:tr>
      <w:tr w:rsidR="009014E1" w:rsidRPr="00681821" w14:paraId="7274B046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990BCEC" w14:textId="77777777" w:rsidR="009014E1" w:rsidRPr="00681821" w:rsidRDefault="009014E1" w:rsidP="004D7F33">
            <w:pPr>
              <w:pStyle w:val="BodyText"/>
              <w:spacing w:after="0" w:line="240" w:lineRule="auto"/>
              <w:rPr>
                <w:rFonts w:cstheme="minorHAnsi"/>
                <w:b w:val="0"/>
                <w:bCs/>
                <w:szCs w:val="24"/>
              </w:rPr>
            </w:pPr>
            <w:r w:rsidRPr="00681821">
              <w:rPr>
                <w:rFonts w:cstheme="minorHAnsi"/>
                <w:b w:val="0"/>
                <w:bCs/>
                <w:szCs w:val="24"/>
              </w:rPr>
              <w:t xml:space="preserve">Bail </w:t>
            </w:r>
            <w:r w:rsidRPr="00681821">
              <w:rPr>
                <w:rFonts w:cstheme="minorHAnsi"/>
                <w:b w:val="0"/>
                <w:bCs/>
                <w:szCs w:val="24"/>
                <w:u w:val="single"/>
              </w:rPr>
              <w:t>only</w:t>
            </w:r>
            <w:r w:rsidRPr="00681821">
              <w:rPr>
                <w:rFonts w:cstheme="minorHAnsi"/>
                <w:b w:val="0"/>
                <w:bCs/>
                <w:szCs w:val="24"/>
              </w:rPr>
              <w:t xml:space="preserve"> applications</w:t>
            </w:r>
          </w:p>
        </w:tc>
        <w:tc>
          <w:tcPr>
            <w:tcW w:w="5244" w:type="dxa"/>
          </w:tcPr>
          <w:p w14:paraId="00AC70EC" w14:textId="651711A4" w:rsidR="009014E1" w:rsidRPr="00681821" w:rsidRDefault="4EABBF6B" w:rsidP="0D44CBA1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D44CBA1">
              <w:rPr>
                <w:rFonts w:ascii="Arial" w:hAnsi="Arial" w:cs="Arial"/>
                <w:color w:val="000000"/>
                <w:spacing w:val="-1"/>
              </w:rPr>
              <w:t>£700 where the matter was opened on or after 22</w:t>
            </w:r>
            <w:r w:rsidR="30066E04" w:rsidRPr="0D44CBA1">
              <w:rPr>
                <w:rFonts w:ascii="Arial" w:hAnsi="Arial" w:cs="Arial"/>
                <w:color w:val="000000"/>
                <w:spacing w:val="-1"/>
              </w:rPr>
              <w:t>nd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2025 or £500 where the matter was opened on or earlier than 21</w:t>
            </w:r>
            <w:r w:rsidR="34B24A27" w:rsidRPr="0D44CBA1">
              <w:rPr>
                <w:rFonts w:ascii="Arial" w:hAnsi="Arial" w:cs="Arial"/>
                <w:color w:val="000000"/>
                <w:spacing w:val="-1"/>
              </w:rPr>
              <w:t>st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2025</w:t>
            </w:r>
            <w:r w:rsidR="7EB4B0A4" w:rsidRPr="0D44CBA1">
              <w:rPr>
                <w:rFonts w:ascii="Arial" w:hAnsi="Arial" w:cs="Arial"/>
                <w:color w:val="000000"/>
                <w:spacing w:val="-1"/>
              </w:rPr>
              <w:t>.</w:t>
            </w:r>
          </w:p>
        </w:tc>
      </w:tr>
      <w:tr w:rsidR="00E4181B" w:rsidRPr="00681821" w14:paraId="2BF47482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175B326" w14:textId="56471F4E" w:rsidR="00E4181B" w:rsidRPr="00E4181B" w:rsidRDefault="00E4181B" w:rsidP="004D7F33">
            <w:pPr>
              <w:pStyle w:val="BodyText"/>
              <w:spacing w:after="0" w:line="240" w:lineRule="auto"/>
              <w:rPr>
                <w:rFonts w:cstheme="minorHAnsi"/>
                <w:b w:val="0"/>
                <w:szCs w:val="24"/>
              </w:rPr>
            </w:pPr>
            <w:r w:rsidRPr="00E4181B">
              <w:rPr>
                <w:rFonts w:cstheme="minorHAnsi"/>
                <w:b w:val="0"/>
                <w:szCs w:val="24"/>
              </w:rPr>
              <w:t>Self-Grant Scheme</w:t>
            </w:r>
          </w:p>
        </w:tc>
        <w:tc>
          <w:tcPr>
            <w:tcW w:w="5244" w:type="dxa"/>
          </w:tcPr>
          <w:p w14:paraId="7B66A5D2" w14:textId="7E77DF8A" w:rsidR="00E4181B" w:rsidRPr="00681821" w:rsidRDefault="4AA2F7FA" w:rsidP="0D44CBA1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B769FA">
              <w:rPr>
                <w:rFonts w:ascii="Arial" w:hAnsi="Arial" w:cs="Arial"/>
              </w:rPr>
              <w:t>£4</w:t>
            </w:r>
            <w:r w:rsidR="6ADBCF57" w:rsidRPr="53B769FA">
              <w:rPr>
                <w:rFonts w:ascii="Arial" w:hAnsi="Arial" w:cs="Arial"/>
              </w:rPr>
              <w:t>,</w:t>
            </w:r>
            <w:r w:rsidRPr="53B769FA">
              <w:rPr>
                <w:rFonts w:ascii="Arial" w:hAnsi="Arial" w:cs="Arial"/>
              </w:rPr>
              <w:t xml:space="preserve">200 </w:t>
            </w:r>
            <w:r w:rsidR="457EDFF3" w:rsidRPr="53B769FA">
              <w:rPr>
                <w:rFonts w:ascii="Arial" w:hAnsi="Arial" w:cs="Arial"/>
              </w:rPr>
              <w:t xml:space="preserve">+ £700 </w:t>
            </w:r>
            <w:r w:rsidRPr="53B769FA">
              <w:rPr>
                <w:rFonts w:ascii="Arial" w:hAnsi="Arial" w:cs="Arial"/>
              </w:rPr>
              <w:t>where the matter was opened on or after 22</w:t>
            </w:r>
            <w:r w:rsidR="75D9A702" w:rsidRPr="53B769FA">
              <w:rPr>
                <w:rFonts w:ascii="Arial" w:hAnsi="Arial" w:cs="Arial"/>
              </w:rPr>
              <w:t>nd</w:t>
            </w:r>
            <w:r w:rsidRPr="53B769FA">
              <w:rPr>
                <w:rFonts w:ascii="Arial" w:hAnsi="Arial" w:cs="Arial"/>
              </w:rPr>
              <w:t xml:space="preserve"> December 2025 or £3,000</w:t>
            </w:r>
            <w:r w:rsidR="457EDFF3" w:rsidRPr="53B769FA">
              <w:rPr>
                <w:rFonts w:ascii="Arial" w:hAnsi="Arial" w:cs="Arial"/>
              </w:rPr>
              <w:t xml:space="preserve"> + £500</w:t>
            </w:r>
            <w:r w:rsidRPr="53B769FA">
              <w:rPr>
                <w:rFonts w:ascii="Arial" w:hAnsi="Arial" w:cs="Arial"/>
              </w:rPr>
              <w:t xml:space="preserve"> where the matter was opened on or earlier than 21</w:t>
            </w:r>
            <w:r w:rsidR="6F2253AF" w:rsidRPr="53B769FA">
              <w:rPr>
                <w:rFonts w:ascii="Arial" w:hAnsi="Arial" w:cs="Arial"/>
              </w:rPr>
              <w:t>st</w:t>
            </w:r>
            <w:r w:rsidRPr="53B769FA">
              <w:rPr>
                <w:rFonts w:ascii="Arial" w:hAnsi="Arial" w:cs="Arial"/>
              </w:rPr>
              <w:t xml:space="preserve"> December 2025</w:t>
            </w:r>
            <w:r w:rsidR="457EDFF3" w:rsidRPr="53B769FA">
              <w:rPr>
                <w:rFonts w:ascii="Arial" w:hAnsi="Arial" w:cs="Arial"/>
              </w:rPr>
              <w:t>.</w:t>
            </w:r>
          </w:p>
        </w:tc>
      </w:tr>
    </w:tbl>
    <w:p w14:paraId="33251AC2" w14:textId="77777777" w:rsidR="00DF6A55" w:rsidRDefault="00DF6A55" w:rsidP="009014E1">
      <w:pPr>
        <w:pStyle w:val="BodyText"/>
        <w:spacing w:after="0"/>
        <w:rPr>
          <w:rFonts w:cstheme="minorHAnsi"/>
          <w:b/>
          <w:bCs/>
          <w:szCs w:val="24"/>
        </w:rPr>
      </w:pPr>
    </w:p>
    <w:p w14:paraId="4145AE86" w14:textId="4055B59D" w:rsidR="009014E1" w:rsidRDefault="009014E1" w:rsidP="009014E1">
      <w:pPr>
        <w:pStyle w:val="BodyText"/>
        <w:spacing w:after="0"/>
        <w:rPr>
          <w:rFonts w:cstheme="minorHAnsi"/>
          <w:b/>
          <w:bCs/>
          <w:szCs w:val="24"/>
        </w:rPr>
      </w:pPr>
      <w:r w:rsidRPr="00681821">
        <w:rPr>
          <w:rFonts w:cstheme="minorHAnsi"/>
          <w:b/>
          <w:bCs/>
          <w:szCs w:val="24"/>
        </w:rPr>
        <w:t>Para</w:t>
      </w:r>
      <w:r w:rsidR="004E5E36">
        <w:rPr>
          <w:rFonts w:cstheme="minorHAnsi"/>
          <w:b/>
          <w:bCs/>
          <w:szCs w:val="24"/>
        </w:rPr>
        <w:t>’s</w:t>
      </w:r>
      <w:r w:rsidRPr="00681821">
        <w:rPr>
          <w:rFonts w:cstheme="minorHAnsi"/>
          <w:b/>
          <w:bCs/>
          <w:szCs w:val="24"/>
        </w:rPr>
        <w:t xml:space="preserve"> 8.112</w:t>
      </w:r>
      <w:r w:rsidR="001655A9">
        <w:rPr>
          <w:rFonts w:cstheme="minorHAnsi"/>
          <w:b/>
          <w:bCs/>
          <w:szCs w:val="24"/>
        </w:rPr>
        <w:t xml:space="preserve">, </w:t>
      </w:r>
      <w:r w:rsidR="009437AF">
        <w:rPr>
          <w:rFonts w:cstheme="minorHAnsi"/>
          <w:b/>
          <w:bCs/>
          <w:szCs w:val="24"/>
        </w:rPr>
        <w:t xml:space="preserve">8.113 </w:t>
      </w:r>
      <w:r w:rsidR="001655A9">
        <w:rPr>
          <w:rFonts w:cstheme="minorHAnsi"/>
          <w:b/>
          <w:bCs/>
          <w:szCs w:val="24"/>
        </w:rPr>
        <w:t xml:space="preserve">&amp; 8.133 </w:t>
      </w:r>
      <w:r w:rsidRPr="00681821">
        <w:rPr>
          <w:rFonts w:cstheme="minorHAnsi"/>
          <w:b/>
          <w:bCs/>
          <w:szCs w:val="24"/>
        </w:rPr>
        <w:t>20</w:t>
      </w:r>
      <w:r w:rsidR="00142C73">
        <w:rPr>
          <w:rFonts w:cstheme="minorHAnsi"/>
          <w:b/>
          <w:bCs/>
          <w:szCs w:val="24"/>
        </w:rPr>
        <w:t>24</w:t>
      </w:r>
      <w:r w:rsidRPr="00681821">
        <w:rPr>
          <w:rFonts w:cstheme="minorHAnsi"/>
          <w:b/>
          <w:bCs/>
          <w:szCs w:val="24"/>
        </w:rPr>
        <w:t xml:space="preserve"> SCC</w:t>
      </w:r>
    </w:p>
    <w:p w14:paraId="6E204FA2" w14:textId="77777777" w:rsidR="00D05CD4" w:rsidRPr="00681821" w:rsidRDefault="00D05CD4" w:rsidP="009014E1">
      <w:pPr>
        <w:pStyle w:val="BodyText"/>
        <w:spacing w:after="0"/>
        <w:rPr>
          <w:rFonts w:cstheme="minorHAnsi"/>
          <w:b/>
          <w:bCs/>
          <w:szCs w:val="24"/>
        </w:rPr>
      </w:pPr>
    </w:p>
    <w:p w14:paraId="6442BC6E" w14:textId="34932BFD" w:rsidR="00675D27" w:rsidRPr="00681821" w:rsidRDefault="00950058" w:rsidP="0D44CBA1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D44CBA1">
        <w:rPr>
          <w:sz w:val="24"/>
          <w:szCs w:val="24"/>
        </w:rPr>
        <w:t xml:space="preserve">CLR </w:t>
      </w:r>
      <w:r w:rsidR="00DA15ED" w:rsidRPr="0D44CBA1">
        <w:rPr>
          <w:sz w:val="24"/>
          <w:szCs w:val="24"/>
        </w:rPr>
        <w:t xml:space="preserve">Immigration </w:t>
      </w:r>
      <w:r w:rsidR="00675D27" w:rsidRPr="0D44CBA1">
        <w:rPr>
          <w:sz w:val="24"/>
          <w:szCs w:val="24"/>
        </w:rPr>
        <w:t xml:space="preserve">hourly rates </w:t>
      </w:r>
      <w:r w:rsidR="00F60BC5" w:rsidRPr="0D44CBA1">
        <w:rPr>
          <w:sz w:val="24"/>
          <w:szCs w:val="24"/>
        </w:rPr>
        <w:t xml:space="preserve">Fee Code and </w:t>
      </w:r>
      <w:r w:rsidR="0046285E" w:rsidRPr="0D44CBA1">
        <w:rPr>
          <w:sz w:val="24"/>
          <w:szCs w:val="24"/>
        </w:rPr>
        <w:t xml:space="preserve">Matter Type 1 </w:t>
      </w:r>
      <w:r w:rsidR="00675D27" w:rsidRPr="0D44CBA1">
        <w:rPr>
          <w:sz w:val="24"/>
          <w:szCs w:val="24"/>
        </w:rPr>
        <w:t>code</w:t>
      </w:r>
      <w:r w:rsidRPr="0D44CBA1">
        <w:rPr>
          <w:sz w:val="24"/>
          <w:szCs w:val="24"/>
        </w:rPr>
        <w:t xml:space="preserve"> - </w:t>
      </w:r>
      <w:r w:rsidR="003622E7" w:rsidRPr="0D44CBA1">
        <w:rPr>
          <w:sz w:val="24"/>
          <w:szCs w:val="24"/>
        </w:rPr>
        <w:t>IMXC.</w:t>
      </w:r>
    </w:p>
    <w:p w14:paraId="42539570" w14:textId="54B824D1" w:rsidR="008A0606" w:rsidRPr="00681821" w:rsidRDefault="0046285E" w:rsidP="00675D27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681821">
        <w:rPr>
          <w:rFonts w:cstheme="minorHAnsi"/>
          <w:sz w:val="24"/>
          <w:szCs w:val="24"/>
        </w:rPr>
        <w:t>Matter Type 2 code</w:t>
      </w:r>
      <w:r w:rsidR="00675D27" w:rsidRPr="00681821">
        <w:rPr>
          <w:rFonts w:cstheme="minorHAnsi"/>
          <w:sz w:val="24"/>
          <w:szCs w:val="24"/>
        </w:rPr>
        <w:t xml:space="preserve"> -</w:t>
      </w:r>
      <w:r w:rsidRPr="00681821">
        <w:rPr>
          <w:rFonts w:cstheme="minorHAnsi"/>
          <w:sz w:val="24"/>
          <w:szCs w:val="24"/>
        </w:rPr>
        <w:t xml:space="preserve"> IBAI</w:t>
      </w:r>
    </w:p>
    <w:p w14:paraId="137F7DCB" w14:textId="3D186EDB" w:rsidR="00675D27" w:rsidRPr="00681821" w:rsidRDefault="00675D27" w:rsidP="0D44CBA1">
      <w:pPr>
        <w:spacing w:line="317" w:lineRule="exact"/>
        <w:ind w:right="870"/>
      </w:pPr>
      <w:r w:rsidRPr="53B769FA">
        <w:t xml:space="preserve">It is important to note that where </w:t>
      </w:r>
      <w:r w:rsidR="0041451F" w:rsidRPr="53B769FA">
        <w:t xml:space="preserve">an application for bail is made whilst the </w:t>
      </w:r>
      <w:r w:rsidR="00DF6A55" w:rsidRPr="53B769FA">
        <w:t xml:space="preserve">substantive asylum or immigration </w:t>
      </w:r>
      <w:r w:rsidR="0041451F" w:rsidRPr="53B769FA">
        <w:t>CLR case is ongoing</w:t>
      </w:r>
      <w:r w:rsidR="00563C15" w:rsidRPr="53B769FA">
        <w:t xml:space="preserve">, the relevant overall costs limit for both the substantive </w:t>
      </w:r>
      <w:r w:rsidR="00563C15" w:rsidRPr="53B769FA">
        <w:rPr>
          <w:u w:val="single"/>
        </w:rPr>
        <w:t>and</w:t>
      </w:r>
      <w:r w:rsidR="000A20AF" w:rsidRPr="53B769FA">
        <w:t xml:space="preserve"> the</w:t>
      </w:r>
      <w:r w:rsidR="00563C15" w:rsidRPr="53B769FA">
        <w:t xml:space="preserve"> bail work is </w:t>
      </w:r>
      <w:r w:rsidR="00196CE7" w:rsidRPr="53B769FA">
        <w:rPr>
          <w:rFonts w:ascii="Arial" w:hAnsi="Arial" w:cs="Arial"/>
          <w:color w:val="000000" w:themeColor="text2"/>
        </w:rPr>
        <w:t>£2</w:t>
      </w:r>
      <w:r w:rsidR="5CB31BA5" w:rsidRPr="53B769FA">
        <w:rPr>
          <w:rFonts w:ascii="Arial" w:hAnsi="Arial" w:cs="Arial"/>
          <w:color w:val="000000" w:themeColor="text2"/>
        </w:rPr>
        <w:t>,</w:t>
      </w:r>
      <w:r w:rsidR="00196CE7" w:rsidRPr="53B769FA">
        <w:rPr>
          <w:rFonts w:ascii="Arial" w:hAnsi="Arial" w:cs="Arial"/>
          <w:color w:val="000000" w:themeColor="text2"/>
        </w:rPr>
        <w:t>200 for asylum cases where the matter was opened on or after 22</w:t>
      </w:r>
      <w:r w:rsidR="4B538B06" w:rsidRPr="53B769FA">
        <w:rPr>
          <w:rFonts w:ascii="Arial" w:hAnsi="Arial" w:cs="Arial"/>
          <w:color w:val="000000" w:themeColor="text2"/>
        </w:rPr>
        <w:t>nd</w:t>
      </w:r>
      <w:r w:rsidR="00196CE7" w:rsidRPr="53B769FA">
        <w:rPr>
          <w:rFonts w:ascii="Arial" w:hAnsi="Arial" w:cs="Arial"/>
          <w:color w:val="000000" w:themeColor="text2"/>
        </w:rPr>
        <w:t xml:space="preserve"> December 2025 or £1</w:t>
      </w:r>
      <w:r w:rsidR="72586AFE" w:rsidRPr="53B769FA">
        <w:rPr>
          <w:rFonts w:ascii="Arial" w:hAnsi="Arial" w:cs="Arial"/>
          <w:color w:val="000000" w:themeColor="text2"/>
        </w:rPr>
        <w:t>,</w:t>
      </w:r>
      <w:r w:rsidR="00196CE7" w:rsidRPr="53B769FA">
        <w:rPr>
          <w:rFonts w:ascii="Arial" w:hAnsi="Arial" w:cs="Arial"/>
          <w:color w:val="000000" w:themeColor="text2"/>
        </w:rPr>
        <w:t>600 where the matter was opened on or earlier than 21</w:t>
      </w:r>
      <w:r w:rsidR="0E4053DA" w:rsidRPr="53B769FA">
        <w:rPr>
          <w:rFonts w:ascii="Arial" w:hAnsi="Arial" w:cs="Arial"/>
          <w:color w:val="000000" w:themeColor="text2"/>
        </w:rPr>
        <w:t>st</w:t>
      </w:r>
      <w:r w:rsidR="00196CE7" w:rsidRPr="53B769FA">
        <w:rPr>
          <w:rFonts w:ascii="Arial" w:hAnsi="Arial" w:cs="Arial"/>
          <w:color w:val="000000" w:themeColor="text2"/>
        </w:rPr>
        <w:t xml:space="preserve"> December 2025 </w:t>
      </w:r>
      <w:r w:rsidR="00563C15" w:rsidRPr="53B769FA">
        <w:t xml:space="preserve"> and</w:t>
      </w:r>
      <w:r w:rsidR="005B145A" w:rsidRPr="53B769FA">
        <w:t xml:space="preserve"> </w:t>
      </w:r>
      <w:r w:rsidR="005B145A" w:rsidRPr="53B769FA">
        <w:rPr>
          <w:rFonts w:ascii="Arial" w:hAnsi="Arial" w:cs="Arial"/>
          <w:color w:val="000000" w:themeColor="text2"/>
        </w:rPr>
        <w:t>£1</w:t>
      </w:r>
      <w:r w:rsidR="6A80A663" w:rsidRPr="53B769FA">
        <w:rPr>
          <w:rFonts w:ascii="Arial" w:hAnsi="Arial" w:cs="Arial"/>
          <w:color w:val="000000" w:themeColor="text2"/>
        </w:rPr>
        <w:t>,</w:t>
      </w:r>
      <w:r w:rsidR="005B145A" w:rsidRPr="53B769FA">
        <w:rPr>
          <w:rFonts w:ascii="Arial" w:hAnsi="Arial" w:cs="Arial"/>
          <w:color w:val="000000" w:themeColor="text2"/>
        </w:rPr>
        <w:t>700 for immigration cases where the matter was opened on after 22</w:t>
      </w:r>
      <w:r w:rsidR="24E15B3A" w:rsidRPr="53B769FA">
        <w:rPr>
          <w:rFonts w:ascii="Arial" w:hAnsi="Arial" w:cs="Arial"/>
          <w:color w:val="000000" w:themeColor="text2"/>
        </w:rPr>
        <w:t>nd</w:t>
      </w:r>
      <w:r w:rsidR="005B145A" w:rsidRPr="53B769FA">
        <w:rPr>
          <w:rFonts w:ascii="Arial" w:hAnsi="Arial" w:cs="Arial"/>
          <w:color w:val="000000" w:themeColor="text2"/>
        </w:rPr>
        <w:t xml:space="preserve"> December 2025 or £1</w:t>
      </w:r>
      <w:r w:rsidR="36C7B6A8" w:rsidRPr="53B769FA">
        <w:rPr>
          <w:rFonts w:ascii="Arial" w:hAnsi="Arial" w:cs="Arial"/>
          <w:color w:val="000000" w:themeColor="text2"/>
        </w:rPr>
        <w:t>,</w:t>
      </w:r>
      <w:r w:rsidR="005B145A" w:rsidRPr="53B769FA">
        <w:rPr>
          <w:rFonts w:ascii="Arial" w:hAnsi="Arial" w:cs="Arial"/>
          <w:color w:val="000000" w:themeColor="text2"/>
        </w:rPr>
        <w:t>200 where the matter was opened on or earlier than 21</w:t>
      </w:r>
      <w:r w:rsidR="6BE65596" w:rsidRPr="53B769FA">
        <w:rPr>
          <w:rFonts w:ascii="Arial" w:hAnsi="Arial" w:cs="Arial"/>
          <w:color w:val="000000" w:themeColor="text2"/>
        </w:rPr>
        <w:t>st</w:t>
      </w:r>
      <w:r w:rsidR="005B145A" w:rsidRPr="53B769FA">
        <w:rPr>
          <w:rFonts w:ascii="Arial" w:hAnsi="Arial" w:cs="Arial"/>
          <w:color w:val="000000" w:themeColor="text2"/>
        </w:rPr>
        <w:t xml:space="preserve"> December 2025</w:t>
      </w:r>
      <w:r w:rsidR="00563C15" w:rsidRPr="53B769FA">
        <w:t xml:space="preserve">. </w:t>
      </w:r>
    </w:p>
    <w:p w14:paraId="55A7E405" w14:textId="741D420C" w:rsidR="00563C15" w:rsidRDefault="00563C15" w:rsidP="008A0606">
      <w:pPr>
        <w:rPr>
          <w:rFonts w:cstheme="minorHAnsi"/>
          <w:szCs w:val="24"/>
        </w:rPr>
      </w:pPr>
      <w:r w:rsidRPr="00681821">
        <w:rPr>
          <w:rFonts w:cstheme="minorHAnsi"/>
          <w:szCs w:val="24"/>
        </w:rPr>
        <w:t xml:space="preserve">For example, if a bail application is made whilst the Client is awaiting </w:t>
      </w:r>
      <w:r w:rsidR="00CA48F7" w:rsidRPr="00681821">
        <w:rPr>
          <w:rFonts w:cstheme="minorHAnsi"/>
          <w:szCs w:val="24"/>
        </w:rPr>
        <w:t xml:space="preserve">a decision on their appeal, it is important to ensure </w:t>
      </w:r>
      <w:r w:rsidR="00311A70" w:rsidRPr="00681821">
        <w:rPr>
          <w:rFonts w:cstheme="minorHAnsi"/>
          <w:szCs w:val="24"/>
        </w:rPr>
        <w:t>a costs extension is obtained if the overall costs are approaching the case Cost Limit</w:t>
      </w:r>
      <w:r w:rsidR="006D5A60" w:rsidRPr="00681821">
        <w:rPr>
          <w:rFonts w:cstheme="minorHAnsi"/>
          <w:szCs w:val="24"/>
        </w:rPr>
        <w:t xml:space="preserve"> and the bail work would take the overall costs over that limit. Remember that costs extensions are not retrospective. </w:t>
      </w:r>
    </w:p>
    <w:p w14:paraId="0985DF7A" w14:textId="2250FDBA" w:rsidR="009B0FFD" w:rsidRPr="00681821" w:rsidRDefault="009B0FFD" w:rsidP="0D44CBA1">
      <w:r w:rsidRPr="53B769FA">
        <w:t xml:space="preserve">The </w:t>
      </w:r>
      <w:r w:rsidR="00F230C5" w:rsidRPr="53B769FA">
        <w:rPr>
          <w:rFonts w:ascii="Arial" w:hAnsi="Arial" w:cs="Arial"/>
          <w:color w:val="000000" w:themeColor="text2"/>
        </w:rPr>
        <w:t>Cost Limit of £700 where the matter was opened on after 22</w:t>
      </w:r>
      <w:r w:rsidR="1E90F8AD" w:rsidRPr="53B769FA">
        <w:rPr>
          <w:rFonts w:ascii="Arial" w:hAnsi="Arial" w:cs="Arial"/>
          <w:color w:val="000000" w:themeColor="text2"/>
        </w:rPr>
        <w:t>nd</w:t>
      </w:r>
      <w:r w:rsidR="00F230C5" w:rsidRPr="53B769FA">
        <w:rPr>
          <w:rFonts w:ascii="Arial" w:hAnsi="Arial" w:cs="Arial"/>
          <w:color w:val="000000" w:themeColor="text2"/>
        </w:rPr>
        <w:t xml:space="preserve"> December 2025 or £500 where the matter was opened on or earlier than 21</w:t>
      </w:r>
      <w:r w:rsidR="6DEA3808" w:rsidRPr="53B769FA">
        <w:rPr>
          <w:rFonts w:ascii="Arial" w:hAnsi="Arial" w:cs="Arial"/>
          <w:color w:val="000000" w:themeColor="text2"/>
        </w:rPr>
        <w:t>st</w:t>
      </w:r>
      <w:r w:rsidR="00F230C5" w:rsidRPr="53B769FA">
        <w:rPr>
          <w:rFonts w:ascii="Arial" w:hAnsi="Arial" w:cs="Arial"/>
          <w:color w:val="000000" w:themeColor="text2"/>
        </w:rPr>
        <w:t xml:space="preserve"> December 2025</w:t>
      </w:r>
      <w:r w:rsidR="38F8BD28" w:rsidRPr="53B769FA">
        <w:rPr>
          <w:rFonts w:ascii="Arial" w:hAnsi="Arial" w:cs="Arial"/>
          <w:color w:val="000000" w:themeColor="text2"/>
        </w:rPr>
        <w:t xml:space="preserve"> </w:t>
      </w:r>
      <w:r w:rsidR="00E6694A" w:rsidRPr="53B769FA">
        <w:t xml:space="preserve">only </w:t>
      </w:r>
      <w:r w:rsidRPr="53B769FA">
        <w:t>appl</w:t>
      </w:r>
      <w:r w:rsidR="3730DFF3" w:rsidRPr="53B769FA">
        <w:t>y</w:t>
      </w:r>
      <w:r w:rsidRPr="53B769FA">
        <w:t xml:space="preserve"> where you are acting for the Client on a bail only application, with no </w:t>
      </w:r>
      <w:r w:rsidR="006F3D27" w:rsidRPr="53B769FA">
        <w:t xml:space="preserve">associated substantive case. </w:t>
      </w:r>
    </w:p>
    <w:p w14:paraId="5918EE7E" w14:textId="0BA24692" w:rsidR="007914DA" w:rsidRPr="00FB7F50" w:rsidRDefault="00A007E6" w:rsidP="00FB7F50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In both </w:t>
      </w:r>
      <w:proofErr w:type="gramStart"/>
      <w:r>
        <w:rPr>
          <w:rFonts w:cstheme="minorHAnsi"/>
          <w:szCs w:val="24"/>
        </w:rPr>
        <w:t>scenarios</w:t>
      </w:r>
      <w:r w:rsidR="00495F6A">
        <w:rPr>
          <w:rFonts w:cstheme="minorHAnsi"/>
          <w:szCs w:val="24"/>
        </w:rPr>
        <w:t>;</w:t>
      </w:r>
      <w:proofErr w:type="gramEnd"/>
      <w:r>
        <w:rPr>
          <w:rFonts w:cstheme="minorHAnsi"/>
          <w:szCs w:val="24"/>
        </w:rPr>
        <w:t xml:space="preserve"> bail application made whilst substantive case is ongoing or bail only application</w:t>
      </w:r>
      <w:r w:rsidR="00495F6A">
        <w:rPr>
          <w:rFonts w:cstheme="minorHAnsi"/>
          <w:szCs w:val="24"/>
        </w:rPr>
        <w:t>/</w:t>
      </w:r>
      <w:r>
        <w:rPr>
          <w:rFonts w:cstheme="minorHAnsi"/>
          <w:szCs w:val="24"/>
        </w:rPr>
        <w:t xml:space="preserve">no substantive case, </w:t>
      </w:r>
      <w:r w:rsidR="006240DA">
        <w:rPr>
          <w:rFonts w:cstheme="minorHAnsi"/>
          <w:szCs w:val="24"/>
        </w:rPr>
        <w:t>when the bail work has concluded, you m</w:t>
      </w:r>
      <w:r w:rsidR="00572121">
        <w:rPr>
          <w:rFonts w:cstheme="minorHAnsi"/>
          <w:szCs w:val="24"/>
        </w:rPr>
        <w:t>ust</w:t>
      </w:r>
      <w:r w:rsidR="006240DA">
        <w:rPr>
          <w:rFonts w:cstheme="minorHAnsi"/>
          <w:szCs w:val="24"/>
        </w:rPr>
        <w:t xml:space="preserve"> submit a separate </w:t>
      </w:r>
      <w:r w:rsidR="00FB7F50">
        <w:rPr>
          <w:rFonts w:cstheme="minorHAnsi"/>
          <w:szCs w:val="24"/>
        </w:rPr>
        <w:t xml:space="preserve">Completed </w:t>
      </w:r>
      <w:r w:rsidR="009073AE">
        <w:rPr>
          <w:rFonts w:cstheme="minorHAnsi"/>
          <w:szCs w:val="24"/>
        </w:rPr>
        <w:t>C</w:t>
      </w:r>
      <w:r w:rsidR="006240DA">
        <w:rPr>
          <w:rFonts w:cstheme="minorHAnsi"/>
          <w:szCs w:val="24"/>
        </w:rPr>
        <w:t xml:space="preserve">laim </w:t>
      </w:r>
      <w:r w:rsidR="00F01603">
        <w:rPr>
          <w:rFonts w:cstheme="minorHAnsi"/>
          <w:szCs w:val="24"/>
        </w:rPr>
        <w:t>for the bail work, bearing in mind the costs limitations above.</w:t>
      </w:r>
    </w:p>
    <w:p w14:paraId="10E229E5" w14:textId="05EC6630" w:rsidR="007914DA" w:rsidRPr="00DF2677" w:rsidRDefault="007914DA" w:rsidP="007914DA">
      <w:pPr>
        <w:pStyle w:val="Heading1"/>
        <w:rPr>
          <w:sz w:val="32"/>
        </w:rPr>
      </w:pPr>
      <w:r>
        <w:rPr>
          <w:sz w:val="32"/>
        </w:rPr>
        <w:t>Matter Start Rules</w:t>
      </w:r>
    </w:p>
    <w:p w14:paraId="738D5AD2" w14:textId="188902CA" w:rsidR="007914DA" w:rsidRDefault="00080879" w:rsidP="008A0606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Work in relation to bail </w:t>
      </w:r>
      <w:r w:rsidR="00341812">
        <w:rPr>
          <w:rFonts w:cstheme="minorHAnsi"/>
          <w:szCs w:val="24"/>
        </w:rPr>
        <w:t xml:space="preserve">under LH or CLR does </w:t>
      </w:r>
      <w:r w:rsidR="00341812" w:rsidRPr="006B3525">
        <w:rPr>
          <w:rFonts w:cstheme="minorHAnsi"/>
          <w:szCs w:val="24"/>
          <w:u w:val="single"/>
        </w:rPr>
        <w:t>not</w:t>
      </w:r>
      <w:r w:rsidR="00341812">
        <w:rPr>
          <w:rFonts w:cstheme="minorHAnsi"/>
          <w:szCs w:val="24"/>
        </w:rPr>
        <w:t xml:space="preserve"> constitute a New Matter Start</w:t>
      </w:r>
      <w:r w:rsidR="00797C08">
        <w:rPr>
          <w:rFonts w:cstheme="minorHAnsi"/>
          <w:szCs w:val="24"/>
        </w:rPr>
        <w:t xml:space="preserve"> where there is an associated substantive case,</w:t>
      </w:r>
      <w:r w:rsidR="00CD638C">
        <w:rPr>
          <w:rFonts w:cstheme="minorHAnsi"/>
          <w:szCs w:val="24"/>
        </w:rPr>
        <w:t xml:space="preserve"> </w:t>
      </w:r>
      <w:r w:rsidR="00CD638C" w:rsidRPr="00FB1C3C">
        <w:rPr>
          <w:rFonts w:cstheme="minorHAnsi"/>
          <w:szCs w:val="24"/>
          <w:u w:val="single"/>
        </w:rPr>
        <w:t>except</w:t>
      </w:r>
      <w:r w:rsidR="00CD638C">
        <w:rPr>
          <w:rFonts w:cstheme="minorHAnsi"/>
          <w:szCs w:val="24"/>
        </w:rPr>
        <w:t xml:space="preserve"> </w:t>
      </w:r>
      <w:r w:rsidR="009803DE">
        <w:rPr>
          <w:rFonts w:cstheme="minorHAnsi"/>
          <w:szCs w:val="24"/>
        </w:rPr>
        <w:t>for Bail renewals.</w:t>
      </w:r>
      <w:r w:rsidR="006B3525">
        <w:rPr>
          <w:rFonts w:cstheme="minorHAnsi"/>
          <w:szCs w:val="24"/>
        </w:rPr>
        <w:t xml:space="preserve"> </w:t>
      </w:r>
      <w:r w:rsidR="006B405A">
        <w:rPr>
          <w:rFonts w:cstheme="minorHAnsi"/>
          <w:szCs w:val="24"/>
        </w:rPr>
        <w:t xml:space="preserve">This means you will not be required to </w:t>
      </w:r>
      <w:r w:rsidR="00977853">
        <w:rPr>
          <w:rFonts w:cstheme="minorHAnsi"/>
          <w:szCs w:val="24"/>
        </w:rPr>
        <w:t>conduct</w:t>
      </w:r>
      <w:r w:rsidR="006B405A">
        <w:rPr>
          <w:rFonts w:cstheme="minorHAnsi"/>
          <w:szCs w:val="24"/>
        </w:rPr>
        <w:t xml:space="preserve"> a fresh assessment of means where there is an associated substantive case</w:t>
      </w:r>
      <w:r w:rsidR="00C54E9C">
        <w:rPr>
          <w:rFonts w:cstheme="minorHAnsi"/>
          <w:szCs w:val="24"/>
        </w:rPr>
        <w:t xml:space="preserve">, as the assessment and associated funding forms would already have </w:t>
      </w:r>
      <w:r w:rsidR="00C54E9C">
        <w:rPr>
          <w:rFonts w:cstheme="minorHAnsi"/>
          <w:szCs w:val="24"/>
        </w:rPr>
        <w:lastRenderedPageBreak/>
        <w:t>been completed</w:t>
      </w:r>
      <w:r w:rsidR="00252DFB">
        <w:rPr>
          <w:rFonts w:cstheme="minorHAnsi"/>
          <w:szCs w:val="24"/>
        </w:rPr>
        <w:t xml:space="preserve">. You will, however, be required to </w:t>
      </w:r>
      <w:r w:rsidR="007716DF">
        <w:rPr>
          <w:rFonts w:cstheme="minorHAnsi"/>
          <w:szCs w:val="24"/>
        </w:rPr>
        <w:t>assess</w:t>
      </w:r>
      <w:r w:rsidR="00252DFB">
        <w:rPr>
          <w:rFonts w:cstheme="minorHAnsi"/>
          <w:szCs w:val="24"/>
        </w:rPr>
        <w:t xml:space="preserve"> the merits of </w:t>
      </w:r>
      <w:r w:rsidR="00895D83">
        <w:rPr>
          <w:rFonts w:cstheme="minorHAnsi"/>
          <w:szCs w:val="24"/>
        </w:rPr>
        <w:t xml:space="preserve">undertaking bail work which must be noted on the file. </w:t>
      </w:r>
    </w:p>
    <w:p w14:paraId="1BC89A64" w14:textId="267F0CE0" w:rsidR="00DF3E7D" w:rsidRPr="007716DF" w:rsidRDefault="0037229A" w:rsidP="008A0606">
      <w:pPr>
        <w:rPr>
          <w:rFonts w:cstheme="minorHAnsi"/>
          <w:szCs w:val="24"/>
        </w:rPr>
      </w:pPr>
      <w:r w:rsidRPr="007716DF">
        <w:rPr>
          <w:rFonts w:cstheme="minorHAnsi"/>
          <w:szCs w:val="24"/>
        </w:rPr>
        <w:t xml:space="preserve">Standalone Bail work will constitute a New Matter Start </w:t>
      </w:r>
      <w:r w:rsidR="00EC3284" w:rsidRPr="007716DF">
        <w:rPr>
          <w:rFonts w:cstheme="minorHAnsi"/>
          <w:szCs w:val="24"/>
        </w:rPr>
        <w:t xml:space="preserve">in which case the usual means and merits assessments must be undertaken </w:t>
      </w:r>
      <w:r w:rsidR="00933E5F" w:rsidRPr="007716DF">
        <w:rPr>
          <w:rFonts w:cstheme="minorHAnsi"/>
          <w:szCs w:val="24"/>
        </w:rPr>
        <w:t xml:space="preserve">with the associated completed Legal Aid </w:t>
      </w:r>
      <w:r w:rsidR="008D0F20" w:rsidRPr="007716DF">
        <w:rPr>
          <w:rFonts w:cstheme="minorHAnsi"/>
          <w:szCs w:val="24"/>
        </w:rPr>
        <w:t>form.</w:t>
      </w:r>
    </w:p>
    <w:p w14:paraId="0AA16085" w14:textId="28E4417D" w:rsidR="00895D83" w:rsidRPr="00895D83" w:rsidRDefault="00895D83" w:rsidP="008A0606">
      <w:pPr>
        <w:rPr>
          <w:rFonts w:cstheme="minorHAnsi"/>
          <w:b/>
          <w:bCs/>
          <w:szCs w:val="24"/>
        </w:rPr>
      </w:pPr>
      <w:r w:rsidRPr="00895D83">
        <w:rPr>
          <w:rFonts w:cstheme="minorHAnsi"/>
          <w:b/>
          <w:bCs/>
          <w:szCs w:val="24"/>
        </w:rPr>
        <w:t>Renewal of Bail</w:t>
      </w:r>
    </w:p>
    <w:p w14:paraId="71BFC305" w14:textId="6BF9EBB9" w:rsidR="007356E4" w:rsidRDefault="00343F77" w:rsidP="53B769FA">
      <w:r w:rsidRPr="53B769FA">
        <w:t xml:space="preserve">If, after a successful bail application, further advice is provided </w:t>
      </w:r>
      <w:r w:rsidR="00FB1C3C" w:rsidRPr="53B769FA">
        <w:t xml:space="preserve">regarding the renewal of bail for the </w:t>
      </w:r>
      <w:r w:rsidR="00FB1C3C" w:rsidRPr="53B769FA">
        <w:rPr>
          <w:u w:val="single"/>
        </w:rPr>
        <w:t>first time</w:t>
      </w:r>
      <w:r w:rsidR="00A829BC" w:rsidRPr="53B769FA">
        <w:t>, this will be reported as a New Matter Start</w:t>
      </w:r>
      <w:r w:rsidR="008B184C" w:rsidRPr="53B769FA">
        <w:t xml:space="preserve">, for which a fresh means and merits assessment is required. </w:t>
      </w:r>
      <w:r w:rsidR="00400117" w:rsidRPr="53B769FA">
        <w:rPr>
          <w:u w:val="single"/>
        </w:rPr>
        <w:t>S</w:t>
      </w:r>
      <w:r w:rsidR="007356E4" w:rsidRPr="53B769FA">
        <w:rPr>
          <w:u w:val="single"/>
        </w:rPr>
        <w:t>ubsequent</w:t>
      </w:r>
      <w:r w:rsidR="007356E4" w:rsidRPr="53B769FA">
        <w:t xml:space="preserve"> renewal applications will </w:t>
      </w:r>
      <w:r w:rsidR="00AD3737" w:rsidRPr="53B769FA">
        <w:t>form part of th</w:t>
      </w:r>
      <w:r w:rsidR="008C7B07" w:rsidRPr="53B769FA">
        <w:t>at</w:t>
      </w:r>
      <w:r w:rsidR="00400117" w:rsidRPr="53B769FA">
        <w:t xml:space="preserve"> Matter </w:t>
      </w:r>
      <w:r w:rsidR="1FD087B2" w:rsidRPr="53B769FA">
        <w:t>Start,</w:t>
      </w:r>
      <w:r w:rsidR="00AD3737" w:rsidRPr="53B769FA">
        <w:t xml:space="preserve"> </w:t>
      </w:r>
      <w:r w:rsidR="008C7B07" w:rsidRPr="53B769FA">
        <w:t>and the work can be stage claimed</w:t>
      </w:r>
      <w:r w:rsidR="00167A8B" w:rsidRPr="53B769FA">
        <w:t xml:space="preserve"> pending completion of the final renewal application. </w:t>
      </w:r>
    </w:p>
    <w:p w14:paraId="59DFA7F1" w14:textId="7343855A" w:rsidR="00B31C92" w:rsidRPr="00DF2677" w:rsidRDefault="006175A4" w:rsidP="00B31C92">
      <w:pPr>
        <w:pStyle w:val="Heading1"/>
        <w:rPr>
          <w:sz w:val="32"/>
        </w:rPr>
      </w:pPr>
      <w:r>
        <w:rPr>
          <w:sz w:val="32"/>
        </w:rPr>
        <w:t xml:space="preserve">Bail </w:t>
      </w:r>
      <w:r w:rsidR="00995C9E">
        <w:rPr>
          <w:sz w:val="32"/>
        </w:rPr>
        <w:t>Claim Types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126"/>
        <w:gridCol w:w="1553"/>
      </w:tblGrid>
      <w:tr w:rsidR="008B7A31" w14:paraId="77EF5A82" w14:textId="77777777" w:rsidTr="53B76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8131" w14:textId="7D6A4240" w:rsidR="00995C9E" w:rsidRDefault="00A67D1F" w:rsidP="007B0969">
            <w:pPr>
              <w:pStyle w:val="BodyText"/>
              <w:spacing w:after="0"/>
            </w:pPr>
            <w:r>
              <w:t>Controlled Work Type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04AD" w14:textId="7F4D51D9" w:rsidR="00995C9E" w:rsidRDefault="00A67D1F" w:rsidP="007B0969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Advice </w:t>
            </w:r>
            <w:r w:rsidR="00906019">
              <w:t>Type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C73" w14:textId="4CF7460D" w:rsidR="00995C9E" w:rsidRDefault="00C84541" w:rsidP="007B0969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Claim Type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1C2E" w14:textId="2B547744" w:rsidR="00995C9E" w:rsidRDefault="00F02743" w:rsidP="007B0969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Hourly Rates </w:t>
            </w:r>
            <w:r w:rsidR="00C56E3B">
              <w:t>Cost limit</w:t>
            </w:r>
            <w:r>
              <w:t>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F9D5" w14:textId="4150D39A" w:rsidR="00995C9E" w:rsidRDefault="002E1244" w:rsidP="007B0969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Reporting Codes</w:t>
            </w:r>
          </w:p>
        </w:tc>
      </w:tr>
      <w:tr w:rsidR="008E2D09" w14:paraId="6FF21777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auto"/>
            </w:tcBorders>
          </w:tcPr>
          <w:p w14:paraId="3470306D" w14:textId="395A60F1" w:rsidR="00995C9E" w:rsidRDefault="007914DA" w:rsidP="007B0969">
            <w:pPr>
              <w:pStyle w:val="BodyText"/>
              <w:spacing w:after="0"/>
            </w:pPr>
            <w:r>
              <w:t>Legal Help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FEA189" w14:textId="44687A41" w:rsidR="00995C9E" w:rsidRPr="0092721D" w:rsidRDefault="00906019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Bail </w:t>
            </w:r>
            <w:r w:rsidR="00EB7685">
              <w:t>advice</w:t>
            </w:r>
            <w:r w:rsidR="00400B03">
              <w:t xml:space="preserve"> (no application/hearing)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987D9BE" w14:textId="5EBDCD9A" w:rsidR="00995C9E" w:rsidRPr="0092721D" w:rsidRDefault="00C84541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Claim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BB900C1" w14:textId="17D72D87" w:rsidR="00995C9E" w:rsidRDefault="69AD39D0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D44CBA1">
              <w:rPr>
                <w:rFonts w:ascii="Arial" w:hAnsi="Arial" w:cs="Arial"/>
                <w:color w:val="000000"/>
                <w:spacing w:val="-1"/>
              </w:rPr>
              <w:t>£700 where the matter was opened on or after 22</w:t>
            </w:r>
            <w:r w:rsidR="70C59838" w:rsidRPr="0D44CBA1">
              <w:rPr>
                <w:rFonts w:ascii="Arial" w:hAnsi="Arial" w:cs="Arial"/>
                <w:color w:val="000000"/>
                <w:spacing w:val="-1"/>
              </w:rPr>
              <w:t>nd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2025 or £500 where the matter was opened on or earlier than 21</w:t>
            </w:r>
            <w:r w:rsidR="0AAA9941" w:rsidRPr="0D44CBA1">
              <w:rPr>
                <w:rFonts w:ascii="Arial" w:hAnsi="Arial" w:cs="Arial"/>
                <w:color w:val="000000"/>
                <w:spacing w:val="-1"/>
              </w:rPr>
              <w:t>st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</w:t>
            </w:r>
            <w:r w:rsidR="0F6E74B4" w:rsidRPr="0D44CBA1">
              <w:rPr>
                <w:rFonts w:ascii="Arial" w:hAnsi="Arial" w:cs="Arial"/>
                <w:color w:val="000000"/>
                <w:spacing w:val="-1"/>
              </w:rPr>
              <w:t>5</w:t>
            </w:r>
            <w:r w:rsidR="13064983" w:rsidRPr="0D44CBA1">
              <w:rPr>
                <w:rFonts w:ascii="Arial" w:hAnsi="Arial" w:cs="Arial"/>
                <w:color w:val="000000"/>
                <w:spacing w:val="-1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10BABC2F" w14:textId="243905E5" w:rsidR="00F07EA2" w:rsidRDefault="00F07EA2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 Code – IMXL</w:t>
            </w:r>
          </w:p>
          <w:p w14:paraId="5D7565AA" w14:textId="47227A4D" w:rsidR="00995C9E" w:rsidRDefault="008B1DB8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MT1 – </w:t>
            </w:r>
            <w:r w:rsidR="00E0677E">
              <w:t>IMXL</w:t>
            </w:r>
          </w:p>
          <w:p w14:paraId="6A40A4F6" w14:textId="60A150B9" w:rsidR="008B1DB8" w:rsidRDefault="008B1DB8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MT2 – IBAI</w:t>
            </w:r>
          </w:p>
          <w:p w14:paraId="535E9E77" w14:textId="6DF9CEFC" w:rsidR="008B1DB8" w:rsidRDefault="008B1DB8" w:rsidP="00F0274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6019" w14:paraId="79680F06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FF63E76" w14:textId="6C6B2C81" w:rsidR="00906019" w:rsidRDefault="00906019" w:rsidP="007B0969">
            <w:pPr>
              <w:pStyle w:val="BodyText"/>
              <w:spacing w:after="0"/>
            </w:pPr>
            <w:r>
              <w:t>CLR</w:t>
            </w:r>
          </w:p>
        </w:tc>
        <w:tc>
          <w:tcPr>
            <w:tcW w:w="2268" w:type="dxa"/>
          </w:tcPr>
          <w:p w14:paraId="290C1AC6" w14:textId="77777777" w:rsidR="0044200F" w:rsidRDefault="00C56E3B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Bail application and hearing </w:t>
            </w:r>
          </w:p>
          <w:p w14:paraId="04C70C63" w14:textId="49B46824" w:rsidR="00906019" w:rsidRDefault="003247AF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CC5">
              <w:rPr>
                <w:b/>
                <w:bCs/>
              </w:rPr>
              <w:t xml:space="preserve">standalone </w:t>
            </w:r>
          </w:p>
        </w:tc>
        <w:tc>
          <w:tcPr>
            <w:tcW w:w="2268" w:type="dxa"/>
          </w:tcPr>
          <w:p w14:paraId="6332EB6F" w14:textId="0DF8BB89" w:rsidR="00906019" w:rsidRPr="0092721D" w:rsidRDefault="00C84541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Claim</w:t>
            </w:r>
          </w:p>
        </w:tc>
        <w:tc>
          <w:tcPr>
            <w:tcW w:w="2126" w:type="dxa"/>
          </w:tcPr>
          <w:p w14:paraId="337EE761" w14:textId="0325D409" w:rsidR="00906019" w:rsidRDefault="10798B2D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D44CBA1">
              <w:rPr>
                <w:rFonts w:ascii="Arial" w:hAnsi="Arial" w:cs="Arial"/>
                <w:color w:val="000000"/>
                <w:spacing w:val="-1"/>
              </w:rPr>
              <w:t>£700 where the matter was opened on or after 22</w:t>
            </w:r>
            <w:r w:rsidR="3A3EB583" w:rsidRPr="0D44CBA1">
              <w:rPr>
                <w:rFonts w:ascii="Arial" w:hAnsi="Arial" w:cs="Arial"/>
                <w:color w:val="000000"/>
                <w:spacing w:val="-1"/>
              </w:rPr>
              <w:t>nd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2025 or £500 where the matter was opened on or earlier than 21</w:t>
            </w:r>
            <w:r w:rsidR="2305BB6F" w:rsidRPr="0D44CBA1">
              <w:rPr>
                <w:rFonts w:ascii="Arial" w:hAnsi="Arial" w:cs="Arial"/>
                <w:color w:val="000000"/>
                <w:spacing w:val="-1"/>
              </w:rPr>
              <w:t>st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</w:t>
            </w:r>
            <w:r w:rsidR="0F6E74B4" w:rsidRPr="0D44CBA1">
              <w:rPr>
                <w:rFonts w:ascii="Arial" w:hAnsi="Arial" w:cs="Arial"/>
                <w:color w:val="000000"/>
                <w:spacing w:val="-1"/>
              </w:rPr>
              <w:t>5</w:t>
            </w:r>
            <w:r w:rsidR="5CD4656F" w:rsidRPr="0D44CBA1">
              <w:rPr>
                <w:rFonts w:ascii="Arial" w:hAnsi="Arial" w:cs="Arial"/>
                <w:color w:val="000000"/>
                <w:spacing w:val="-1"/>
              </w:rPr>
              <w:t>.</w:t>
            </w:r>
          </w:p>
        </w:tc>
        <w:tc>
          <w:tcPr>
            <w:tcW w:w="1553" w:type="dxa"/>
          </w:tcPr>
          <w:p w14:paraId="5E8B3C19" w14:textId="33AFE906" w:rsidR="00F07EA2" w:rsidRDefault="00F07EA2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 Code – IMXC</w:t>
            </w:r>
          </w:p>
          <w:p w14:paraId="0CFD4F29" w14:textId="7310975A" w:rsidR="00906019" w:rsidRDefault="00773729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MT1 – IMXC</w:t>
            </w:r>
          </w:p>
          <w:p w14:paraId="267F36DA" w14:textId="4F8114BC" w:rsidR="00773729" w:rsidRDefault="00773729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MT2 - IBAI</w:t>
            </w:r>
          </w:p>
        </w:tc>
      </w:tr>
      <w:tr w:rsidR="003247AF" w14:paraId="6E292B67" w14:textId="77777777" w:rsidTr="004860BE">
        <w:trPr>
          <w:trHeight w:val="4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235E180" w14:textId="028DBC9F" w:rsidR="003247AF" w:rsidRDefault="003247AF" w:rsidP="007B0969">
            <w:pPr>
              <w:pStyle w:val="BodyText"/>
              <w:spacing w:after="0"/>
            </w:pPr>
            <w:r>
              <w:lastRenderedPageBreak/>
              <w:t>CLR</w:t>
            </w:r>
          </w:p>
        </w:tc>
        <w:tc>
          <w:tcPr>
            <w:tcW w:w="0" w:type="dxa"/>
          </w:tcPr>
          <w:p w14:paraId="2A80FBED" w14:textId="77777777" w:rsidR="0044200F" w:rsidRDefault="003247AF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Bail application and hearing </w:t>
            </w:r>
          </w:p>
          <w:p w14:paraId="2818D2AE" w14:textId="659A7656" w:rsidR="003247AF" w:rsidRDefault="003247AF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CC5">
              <w:rPr>
                <w:b/>
                <w:bCs/>
              </w:rPr>
              <w:t>associated substantive matter</w:t>
            </w:r>
            <w:r w:rsidR="00013F59">
              <w:rPr>
                <w:b/>
                <w:bCs/>
              </w:rPr>
              <w:t xml:space="preserve"> already open</w:t>
            </w:r>
            <w:r w:rsidR="0050597A">
              <w:rPr>
                <w:b/>
                <w:bCs/>
              </w:rPr>
              <w:t xml:space="preserve"> </w:t>
            </w:r>
          </w:p>
        </w:tc>
        <w:tc>
          <w:tcPr>
            <w:tcW w:w="0" w:type="dxa"/>
          </w:tcPr>
          <w:p w14:paraId="2A1A0FA8" w14:textId="77777777" w:rsidR="003247AF" w:rsidRDefault="00C84541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Claims</w:t>
            </w:r>
            <w:r w:rsidR="00354822">
              <w:t>:</w:t>
            </w:r>
          </w:p>
          <w:p w14:paraId="03C3761D" w14:textId="0A177FF5" w:rsidR="00354822" w:rsidRDefault="00354822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for Bail</w:t>
            </w:r>
          </w:p>
          <w:p w14:paraId="5B571542" w14:textId="46E8CD0F" w:rsidR="00354822" w:rsidRPr="0092721D" w:rsidRDefault="00354822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for substantive matter</w:t>
            </w:r>
          </w:p>
        </w:tc>
        <w:tc>
          <w:tcPr>
            <w:tcW w:w="0" w:type="dxa"/>
          </w:tcPr>
          <w:p w14:paraId="1F8CC221" w14:textId="77777777" w:rsidR="003247AF" w:rsidRDefault="002D191A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Overall limit for all work:</w:t>
            </w:r>
          </w:p>
          <w:p w14:paraId="7557CEA5" w14:textId="75FE529C" w:rsidR="002D191A" w:rsidRPr="004860BE" w:rsidRDefault="6F2BF8AE" w:rsidP="53B769FA">
            <w:pPr>
              <w:spacing w:after="0" w:line="319" w:lineRule="exact"/>
              <w:ind w:left="43" w:right="1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2"/>
              </w:rPr>
            </w:pPr>
            <w:r>
              <w:t>Asylum -</w:t>
            </w:r>
            <w:r w:rsidR="41AD29A1">
              <w:t xml:space="preserve"> </w:t>
            </w:r>
            <w:r w:rsidR="41AD29A1" w:rsidRPr="53B769FA">
              <w:rPr>
                <w:rFonts w:ascii="Arial" w:hAnsi="Arial" w:cs="Arial"/>
                <w:color w:val="000000" w:themeColor="text2"/>
              </w:rPr>
              <w:t>£2</w:t>
            </w:r>
            <w:r w:rsidR="64541A5F" w:rsidRPr="53B769FA">
              <w:rPr>
                <w:rFonts w:ascii="Arial" w:hAnsi="Arial" w:cs="Arial"/>
                <w:color w:val="000000" w:themeColor="text2"/>
              </w:rPr>
              <w:t>,</w:t>
            </w:r>
            <w:r w:rsidR="41AD29A1" w:rsidRPr="53B769FA">
              <w:rPr>
                <w:rFonts w:ascii="Arial" w:hAnsi="Arial" w:cs="Arial"/>
                <w:color w:val="000000" w:themeColor="text2"/>
              </w:rPr>
              <w:t>200 where the matter was opened on or after 22</w:t>
            </w:r>
            <w:r w:rsidR="319C36E1" w:rsidRPr="53B769FA">
              <w:rPr>
                <w:rFonts w:ascii="Arial" w:hAnsi="Arial" w:cs="Arial"/>
                <w:color w:val="000000" w:themeColor="text2"/>
              </w:rPr>
              <w:t>nd</w:t>
            </w:r>
            <w:r w:rsidR="41AD29A1" w:rsidRPr="53B769FA">
              <w:rPr>
                <w:rFonts w:ascii="Arial" w:hAnsi="Arial" w:cs="Arial"/>
                <w:color w:val="000000" w:themeColor="text2"/>
              </w:rPr>
              <w:t xml:space="preserve"> December 2025 or £1</w:t>
            </w:r>
            <w:r w:rsidR="575657B8" w:rsidRPr="53B769FA">
              <w:rPr>
                <w:rFonts w:ascii="Arial" w:hAnsi="Arial" w:cs="Arial"/>
                <w:color w:val="000000" w:themeColor="text2"/>
              </w:rPr>
              <w:t>,</w:t>
            </w:r>
            <w:r w:rsidR="41AD29A1" w:rsidRPr="53B769FA">
              <w:rPr>
                <w:rFonts w:ascii="Arial" w:hAnsi="Arial" w:cs="Arial"/>
                <w:color w:val="000000" w:themeColor="text2"/>
              </w:rPr>
              <w:t>600 where the matter was opened on or earlier than 21</w:t>
            </w:r>
            <w:r w:rsidR="5A2640F3" w:rsidRPr="53B769FA">
              <w:rPr>
                <w:rFonts w:ascii="Arial" w:hAnsi="Arial" w:cs="Arial"/>
                <w:color w:val="000000" w:themeColor="text2"/>
              </w:rPr>
              <w:t>st</w:t>
            </w:r>
            <w:r w:rsidR="41AD29A1" w:rsidRPr="53B769FA">
              <w:rPr>
                <w:rFonts w:ascii="Arial" w:hAnsi="Arial" w:cs="Arial"/>
                <w:color w:val="000000" w:themeColor="text2"/>
              </w:rPr>
              <w:t xml:space="preserve"> December 2025</w:t>
            </w:r>
            <w:r w:rsidR="12A5711D" w:rsidRPr="53B769FA">
              <w:rPr>
                <w:rFonts w:ascii="Arial" w:hAnsi="Arial" w:cs="Arial"/>
                <w:color w:val="000000" w:themeColor="text2"/>
              </w:rPr>
              <w:t>.</w:t>
            </w:r>
          </w:p>
          <w:p w14:paraId="4EE96CA0" w14:textId="0D23C7D5" w:rsidR="002D191A" w:rsidRPr="004860BE" w:rsidRDefault="41AD29A1" w:rsidP="0D44CBA1">
            <w:pPr>
              <w:spacing w:after="0" w:line="319" w:lineRule="exact"/>
              <w:ind w:left="43" w:right="1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53B769FA">
              <w:rPr>
                <w:rFonts w:ascii="Arial" w:hAnsi="Arial" w:cs="Arial"/>
                <w:color w:val="000000" w:themeColor="text2"/>
              </w:rPr>
              <w:t xml:space="preserve">  </w:t>
            </w:r>
          </w:p>
          <w:p w14:paraId="36D759B9" w14:textId="4C045561" w:rsidR="006A4279" w:rsidRDefault="7E0BC01B" w:rsidP="53B769F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2"/>
              </w:rPr>
            </w:pPr>
            <w:r>
              <w:t>Immig</w:t>
            </w:r>
            <w:r w:rsidR="55400CE6">
              <w:t>ration</w:t>
            </w:r>
            <w:r>
              <w:t xml:space="preserve"> -</w:t>
            </w:r>
            <w:r w:rsidR="1B7B69C1">
              <w:t xml:space="preserve"> 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>£1</w:t>
            </w:r>
            <w:r w:rsidR="3419FFA0" w:rsidRPr="53B769FA">
              <w:rPr>
                <w:rFonts w:ascii="Arial" w:hAnsi="Arial" w:cs="Arial"/>
                <w:color w:val="000000" w:themeColor="text2"/>
              </w:rPr>
              <w:t>,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>700 where the matter was opened on or after 22</w:t>
            </w:r>
            <w:r w:rsidR="50E740B5" w:rsidRPr="53B769FA">
              <w:rPr>
                <w:rFonts w:ascii="Arial" w:hAnsi="Arial" w:cs="Arial"/>
                <w:color w:val="000000" w:themeColor="text2"/>
              </w:rPr>
              <w:t>nd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 xml:space="preserve"> December 2025 or £1</w:t>
            </w:r>
            <w:r w:rsidR="6B3DB68F" w:rsidRPr="53B769FA">
              <w:rPr>
                <w:rFonts w:ascii="Arial" w:hAnsi="Arial" w:cs="Arial"/>
                <w:color w:val="000000" w:themeColor="text2"/>
              </w:rPr>
              <w:t>,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>200 where the matter was opened on or earlier than 21</w:t>
            </w:r>
            <w:r w:rsidR="485DBB9C" w:rsidRPr="53B769FA">
              <w:rPr>
                <w:rFonts w:ascii="Arial" w:hAnsi="Arial" w:cs="Arial"/>
                <w:color w:val="000000" w:themeColor="text2"/>
              </w:rPr>
              <w:t>st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 xml:space="preserve"> December 2025</w:t>
            </w:r>
            <w:r w:rsidR="4400AF01" w:rsidRPr="53B769FA">
              <w:rPr>
                <w:rFonts w:ascii="Arial" w:hAnsi="Arial" w:cs="Arial"/>
                <w:color w:val="000000" w:themeColor="text2"/>
              </w:rPr>
              <w:t>.</w:t>
            </w:r>
          </w:p>
        </w:tc>
        <w:tc>
          <w:tcPr>
            <w:tcW w:w="0" w:type="dxa"/>
          </w:tcPr>
          <w:p w14:paraId="6E23531C" w14:textId="74123FF0" w:rsidR="00F07EA2" w:rsidRDefault="00F07EA2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 Code – IMXC</w:t>
            </w:r>
          </w:p>
          <w:p w14:paraId="0D2B4B2C" w14:textId="7BC5CBAB" w:rsidR="003247AF" w:rsidRDefault="00BF573B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MT1 </w:t>
            </w:r>
            <w:r w:rsidR="00164389">
              <w:t>–</w:t>
            </w:r>
            <w:r>
              <w:t xml:space="preserve"> IMXC</w:t>
            </w:r>
          </w:p>
          <w:p w14:paraId="03EA3F69" w14:textId="324A44F6" w:rsidR="00164389" w:rsidRDefault="00164389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MT2 </w:t>
            </w:r>
            <w:r w:rsidR="00CB1E6C">
              <w:t>–</w:t>
            </w:r>
            <w:r>
              <w:t xml:space="preserve"> IBAI</w:t>
            </w:r>
          </w:p>
          <w:p w14:paraId="7E99D263" w14:textId="0F7C7E46" w:rsidR="00CB1E6C" w:rsidRDefault="00631972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bail. </w:t>
            </w:r>
          </w:p>
        </w:tc>
      </w:tr>
      <w:tr w:rsidR="00975CD3" w14:paraId="5F26E178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428A8E3" w14:textId="49EEFBA8" w:rsidR="00975CD3" w:rsidRDefault="00975CD3" w:rsidP="00975CD3">
            <w:pPr>
              <w:pStyle w:val="BodyText"/>
              <w:spacing w:after="0"/>
            </w:pPr>
            <w:r>
              <w:t>CLR</w:t>
            </w:r>
          </w:p>
        </w:tc>
        <w:tc>
          <w:tcPr>
            <w:tcW w:w="2268" w:type="dxa"/>
          </w:tcPr>
          <w:p w14:paraId="794E5DA4" w14:textId="77777777" w:rsidR="00975CD3" w:rsidRDefault="00975CD3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Bail application and hearing</w:t>
            </w:r>
          </w:p>
          <w:p w14:paraId="76E3C302" w14:textId="39C9444F" w:rsidR="00975CD3" w:rsidRDefault="00975CD3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97A">
              <w:rPr>
                <w:b/>
                <w:bCs/>
              </w:rPr>
              <w:t>appeal subsequently opened</w:t>
            </w:r>
          </w:p>
        </w:tc>
        <w:tc>
          <w:tcPr>
            <w:tcW w:w="2268" w:type="dxa"/>
          </w:tcPr>
          <w:p w14:paraId="4DCA9EA8" w14:textId="77777777" w:rsidR="00975CD3" w:rsidRDefault="00975CD3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Claims:</w:t>
            </w:r>
          </w:p>
          <w:p w14:paraId="71357410" w14:textId="77777777" w:rsidR="00975CD3" w:rsidRDefault="00975CD3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for Bail</w:t>
            </w:r>
          </w:p>
          <w:p w14:paraId="1ABD2CEC" w14:textId="4AC31DE9" w:rsidR="00975CD3" w:rsidRDefault="00975CD3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for substantive matter</w:t>
            </w:r>
          </w:p>
        </w:tc>
        <w:tc>
          <w:tcPr>
            <w:tcW w:w="2126" w:type="dxa"/>
          </w:tcPr>
          <w:p w14:paraId="19F0609F" w14:textId="77777777" w:rsidR="00975CD3" w:rsidRDefault="00975CD3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Overall limit for all work:</w:t>
            </w:r>
          </w:p>
          <w:p w14:paraId="7A00F8A5" w14:textId="547DCC46" w:rsidR="00975CD3" w:rsidRPr="009C6042" w:rsidRDefault="57BDF385" w:rsidP="53B769F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2"/>
              </w:rPr>
            </w:pPr>
            <w:r>
              <w:t>Asylum -</w:t>
            </w:r>
            <w:r w:rsidR="1B7B69C1">
              <w:t xml:space="preserve"> 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>£2</w:t>
            </w:r>
            <w:r w:rsidR="6459F8B5" w:rsidRPr="53B769FA">
              <w:rPr>
                <w:rFonts w:ascii="Arial" w:hAnsi="Arial" w:cs="Arial"/>
                <w:color w:val="000000" w:themeColor="text2"/>
              </w:rPr>
              <w:t>,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>200 where the matter was opened on or after 22</w:t>
            </w:r>
            <w:r w:rsidR="32D22C29" w:rsidRPr="53B769FA">
              <w:rPr>
                <w:rFonts w:ascii="Arial" w:hAnsi="Arial" w:cs="Arial"/>
                <w:color w:val="000000" w:themeColor="text2"/>
              </w:rPr>
              <w:t>nd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 xml:space="preserve"> December 2025 or £1</w:t>
            </w:r>
            <w:r w:rsidR="3718690A" w:rsidRPr="53B769FA">
              <w:rPr>
                <w:rFonts w:ascii="Arial" w:hAnsi="Arial" w:cs="Arial"/>
                <w:color w:val="000000" w:themeColor="text2"/>
              </w:rPr>
              <w:t>,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>600 where the matter was opened on or earlier than 21</w:t>
            </w:r>
            <w:r w:rsidR="060D5248" w:rsidRPr="53B769FA">
              <w:rPr>
                <w:rFonts w:ascii="Arial" w:hAnsi="Arial" w:cs="Arial"/>
                <w:color w:val="000000" w:themeColor="text2"/>
              </w:rPr>
              <w:t>st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 xml:space="preserve"> December 2025</w:t>
            </w:r>
            <w:r w:rsidR="162CF65A" w:rsidRPr="53B769FA">
              <w:rPr>
                <w:rFonts w:ascii="Arial" w:hAnsi="Arial" w:cs="Arial"/>
                <w:color w:val="000000" w:themeColor="text2"/>
              </w:rPr>
              <w:t>.</w:t>
            </w:r>
          </w:p>
          <w:p w14:paraId="35B7672A" w14:textId="022EFCBF" w:rsidR="00975CD3" w:rsidRPr="009C6042" w:rsidRDefault="1B7B69C1" w:rsidP="53B769F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2"/>
              </w:rPr>
            </w:pPr>
            <w:r w:rsidRPr="53B769FA">
              <w:rPr>
                <w:rFonts w:ascii="Arial" w:hAnsi="Arial" w:cs="Arial"/>
                <w:color w:val="000000" w:themeColor="text2"/>
              </w:rPr>
              <w:t xml:space="preserve">  </w:t>
            </w:r>
          </w:p>
          <w:p w14:paraId="667123B0" w14:textId="0FB716BF" w:rsidR="00975CD3" w:rsidRDefault="57BDF385" w:rsidP="53B769F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2"/>
              </w:rPr>
            </w:pPr>
            <w:r>
              <w:t>Immig</w:t>
            </w:r>
            <w:r w:rsidR="25C1C458">
              <w:t>ration</w:t>
            </w:r>
            <w:r>
              <w:t xml:space="preserve"> -</w:t>
            </w:r>
            <w:r w:rsidR="1B7B69C1">
              <w:t xml:space="preserve"> 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>£1</w:t>
            </w:r>
            <w:r w:rsidR="37D9E1EC" w:rsidRPr="53B769FA">
              <w:rPr>
                <w:rFonts w:ascii="Arial" w:hAnsi="Arial" w:cs="Arial"/>
                <w:color w:val="000000" w:themeColor="text2"/>
              </w:rPr>
              <w:t>,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>700 where the matter was opened on or after 22</w:t>
            </w:r>
            <w:r w:rsidR="2EAAB061" w:rsidRPr="53B769FA">
              <w:rPr>
                <w:rFonts w:ascii="Arial" w:hAnsi="Arial" w:cs="Arial"/>
                <w:color w:val="000000" w:themeColor="text2"/>
              </w:rPr>
              <w:t>nd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 xml:space="preserve"> December 2025 or £1</w:t>
            </w:r>
            <w:r w:rsidR="666AF0E2" w:rsidRPr="53B769FA">
              <w:rPr>
                <w:rFonts w:ascii="Arial" w:hAnsi="Arial" w:cs="Arial"/>
                <w:color w:val="000000" w:themeColor="text2"/>
              </w:rPr>
              <w:t>,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 xml:space="preserve">200 where the matter was opened on or 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lastRenderedPageBreak/>
              <w:t>earlier than 21</w:t>
            </w:r>
            <w:r w:rsidR="3E6EF142" w:rsidRPr="53B769FA">
              <w:rPr>
                <w:rFonts w:ascii="Arial" w:hAnsi="Arial" w:cs="Arial"/>
                <w:color w:val="000000" w:themeColor="text2"/>
              </w:rPr>
              <w:t>st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 xml:space="preserve"> December 2025</w:t>
            </w:r>
            <w:r w:rsidR="2EF7BA7A" w:rsidRPr="53B769FA">
              <w:rPr>
                <w:rFonts w:ascii="Arial" w:hAnsi="Arial" w:cs="Arial"/>
                <w:color w:val="000000" w:themeColor="text2"/>
              </w:rPr>
              <w:t>.</w:t>
            </w:r>
          </w:p>
        </w:tc>
        <w:tc>
          <w:tcPr>
            <w:tcW w:w="1553" w:type="dxa"/>
          </w:tcPr>
          <w:p w14:paraId="166FB3D0" w14:textId="1FECF40E" w:rsidR="00B9592C" w:rsidRDefault="00B9592C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Fee Code – IMXC</w:t>
            </w:r>
          </w:p>
          <w:p w14:paraId="3239ED20" w14:textId="52DA2950" w:rsidR="00975CD3" w:rsidRDefault="00975CD3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MT1 – IMXC</w:t>
            </w:r>
          </w:p>
          <w:p w14:paraId="734AAB5B" w14:textId="77777777" w:rsidR="00975CD3" w:rsidRDefault="00975CD3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MT2 – IBAI</w:t>
            </w:r>
          </w:p>
          <w:p w14:paraId="1D72FB7E" w14:textId="1F0123A2" w:rsidR="00975CD3" w:rsidRDefault="00975CD3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bail. </w:t>
            </w:r>
          </w:p>
        </w:tc>
      </w:tr>
      <w:tr w:rsidR="007B03AB" w14:paraId="6CF823DC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B7082FA" w14:textId="1A45F6AE" w:rsidR="007B03AB" w:rsidRDefault="00076A29" w:rsidP="007B0969">
            <w:pPr>
              <w:pStyle w:val="BodyText"/>
              <w:spacing w:after="0"/>
            </w:pPr>
            <w:r>
              <w:t>CLR</w:t>
            </w:r>
          </w:p>
        </w:tc>
        <w:tc>
          <w:tcPr>
            <w:tcW w:w="2268" w:type="dxa"/>
          </w:tcPr>
          <w:p w14:paraId="26B7D140" w14:textId="78CB769C" w:rsidR="0044200F" w:rsidRDefault="00076A29" w:rsidP="0044200F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Bail</w:t>
            </w:r>
            <w:r w:rsidR="00A57E16">
              <w:t xml:space="preserve"> </w:t>
            </w:r>
            <w:r>
              <w:t>renewal</w:t>
            </w:r>
            <w:r w:rsidR="00AA22C2">
              <w:t xml:space="preserve"> applications</w:t>
            </w:r>
            <w:r w:rsidR="00932A9D">
              <w:t xml:space="preserve"> and hearing</w:t>
            </w:r>
            <w:r w:rsidR="00FC4FDF">
              <w:t>s</w:t>
            </w:r>
            <w:r w:rsidR="00932A9D">
              <w:t xml:space="preserve"> </w:t>
            </w:r>
          </w:p>
          <w:p w14:paraId="4D8B4322" w14:textId="400AD585" w:rsidR="00AE1FBF" w:rsidRPr="00013F59" w:rsidRDefault="00013F59" w:rsidP="0044200F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13F59">
              <w:rPr>
                <w:b/>
                <w:bCs/>
              </w:rPr>
              <w:t>standalone</w:t>
            </w:r>
          </w:p>
          <w:p w14:paraId="265D9E5E" w14:textId="71AA20C3" w:rsidR="00C86124" w:rsidRPr="00932A9D" w:rsidRDefault="00C86124" w:rsidP="0044200F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32A9D">
              <w:rPr>
                <w:b/>
                <w:bCs/>
              </w:rPr>
              <w:t xml:space="preserve">(open </w:t>
            </w:r>
            <w:proofErr w:type="gramStart"/>
            <w:r w:rsidRPr="00932A9D">
              <w:rPr>
                <w:b/>
                <w:bCs/>
              </w:rPr>
              <w:t>a</w:t>
            </w:r>
            <w:proofErr w:type="gramEnd"/>
            <w:r w:rsidRPr="00932A9D">
              <w:rPr>
                <w:b/>
                <w:bCs/>
              </w:rPr>
              <w:t xml:space="preserve"> NMS for the first renewal application)</w:t>
            </w:r>
          </w:p>
        </w:tc>
        <w:tc>
          <w:tcPr>
            <w:tcW w:w="2268" w:type="dxa"/>
          </w:tcPr>
          <w:p w14:paraId="4E328747" w14:textId="58C64AF3" w:rsidR="008B7A31" w:rsidRDefault="008B7A31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Stage Claim</w:t>
            </w:r>
            <w:r w:rsidR="006376CB">
              <w:t>s</w:t>
            </w:r>
            <w:r>
              <w:t xml:space="preserve"> </w:t>
            </w:r>
            <w:r w:rsidR="00C227BD">
              <w:t xml:space="preserve">following each </w:t>
            </w:r>
            <w:r w:rsidR="008C158D">
              <w:t>application.</w:t>
            </w:r>
          </w:p>
          <w:p w14:paraId="5E867E82" w14:textId="77777777" w:rsidR="009E5944" w:rsidRDefault="009E5944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914533" w14:textId="059585F3" w:rsidR="009E5944" w:rsidRDefault="009E5944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Claim once final renewal application made</w:t>
            </w:r>
          </w:p>
        </w:tc>
        <w:tc>
          <w:tcPr>
            <w:tcW w:w="2126" w:type="dxa"/>
          </w:tcPr>
          <w:p w14:paraId="1018B98E" w14:textId="262F27ED" w:rsidR="007B03AB" w:rsidRDefault="0F6E74B4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>£700 where the matter was opened on or after 22</w:t>
            </w:r>
            <w:r w:rsidR="7C4C313B" w:rsidRPr="0D44CBA1">
              <w:rPr>
                <w:rFonts w:ascii="Arial" w:hAnsi="Arial" w:cs="Arial"/>
                <w:color w:val="000000"/>
                <w:spacing w:val="-1"/>
              </w:rPr>
              <w:t>nd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2025 or £500 where the matter was opened on or earlier than 21</w:t>
            </w:r>
            <w:r w:rsidR="31EC80E5" w:rsidRPr="0D44CBA1">
              <w:rPr>
                <w:rFonts w:ascii="Arial" w:hAnsi="Arial" w:cs="Arial"/>
                <w:color w:val="000000"/>
                <w:spacing w:val="-1"/>
              </w:rPr>
              <w:t>st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2025</w:t>
            </w:r>
          </w:p>
        </w:tc>
        <w:tc>
          <w:tcPr>
            <w:tcW w:w="1553" w:type="dxa"/>
          </w:tcPr>
          <w:p w14:paraId="6F1595ED" w14:textId="7ECDC8F7" w:rsidR="00E22C3D" w:rsidRDefault="00E22C3D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 Code – IMXC</w:t>
            </w:r>
          </w:p>
          <w:p w14:paraId="604B6E41" w14:textId="1FED5654" w:rsidR="007B03AB" w:rsidRDefault="00500689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MT1 – IMXC</w:t>
            </w:r>
          </w:p>
          <w:p w14:paraId="64423142" w14:textId="7B933833" w:rsidR="00500689" w:rsidRDefault="00500689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MT2 </w:t>
            </w:r>
            <w:r w:rsidR="00C227BD">
              <w:t>–</w:t>
            </w:r>
            <w:r>
              <w:t xml:space="preserve"> IBAI</w:t>
            </w:r>
          </w:p>
          <w:p w14:paraId="1F933229" w14:textId="50CC67A9" w:rsidR="00C227BD" w:rsidRDefault="00C227BD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0689" w14:paraId="7EE6844D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A489CDA" w14:textId="27E01690" w:rsidR="00500689" w:rsidRDefault="00500689" w:rsidP="007B0969">
            <w:pPr>
              <w:pStyle w:val="BodyText"/>
              <w:spacing w:after="0"/>
            </w:pPr>
            <w:bookmarkStart w:id="0" w:name="_Hlk178771139"/>
            <w:r>
              <w:t>CLR</w:t>
            </w:r>
          </w:p>
        </w:tc>
        <w:tc>
          <w:tcPr>
            <w:tcW w:w="2268" w:type="dxa"/>
          </w:tcPr>
          <w:p w14:paraId="079802ED" w14:textId="75F30631" w:rsidR="00500689" w:rsidRDefault="00CE0979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Further application for Bail</w:t>
            </w:r>
            <w:r w:rsidR="00C732AF">
              <w:t xml:space="preserve"> and hearing</w:t>
            </w:r>
            <w:r w:rsidR="00343EFF">
              <w:t xml:space="preserve"> where bail </w:t>
            </w:r>
            <w:r w:rsidR="00E169A8">
              <w:t>refused.</w:t>
            </w:r>
          </w:p>
          <w:p w14:paraId="4EB6462A" w14:textId="06E0167D" w:rsidR="00E169A8" w:rsidRPr="00E169A8" w:rsidRDefault="00E169A8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169A8">
              <w:rPr>
                <w:b/>
                <w:bCs/>
              </w:rPr>
              <w:t>standalone</w:t>
            </w:r>
          </w:p>
        </w:tc>
        <w:tc>
          <w:tcPr>
            <w:tcW w:w="2268" w:type="dxa"/>
          </w:tcPr>
          <w:p w14:paraId="41AE938C" w14:textId="64D9183B" w:rsidR="00500689" w:rsidRDefault="00370F3D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Completed </w:t>
            </w:r>
            <w:r w:rsidR="00370114">
              <w:t>Claim</w:t>
            </w:r>
          </w:p>
        </w:tc>
        <w:tc>
          <w:tcPr>
            <w:tcW w:w="2126" w:type="dxa"/>
          </w:tcPr>
          <w:p w14:paraId="615F36FA" w14:textId="4C065336" w:rsidR="00500689" w:rsidRDefault="5D2CB01F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F6E74B4" w:rsidRPr="0D44CBA1">
              <w:rPr>
                <w:rFonts w:ascii="Arial" w:hAnsi="Arial" w:cs="Arial"/>
                <w:color w:val="000000"/>
                <w:spacing w:val="-1"/>
              </w:rPr>
              <w:t>£700 where the matter was opened on or after 22</w:t>
            </w:r>
            <w:r w:rsidR="293B88A3" w:rsidRPr="0D44CBA1">
              <w:rPr>
                <w:rFonts w:ascii="Arial" w:hAnsi="Arial" w:cs="Arial"/>
                <w:color w:val="000000"/>
                <w:spacing w:val="-1"/>
              </w:rPr>
              <w:t>nd</w:t>
            </w:r>
            <w:r w:rsidR="0F6E74B4" w:rsidRPr="0D44CBA1">
              <w:rPr>
                <w:rFonts w:ascii="Arial" w:hAnsi="Arial" w:cs="Arial"/>
                <w:color w:val="000000"/>
                <w:spacing w:val="-1"/>
              </w:rPr>
              <w:t xml:space="preserve"> December 2025 or £500 where the matter was opened on or earlier than 21</w:t>
            </w:r>
            <w:r w:rsidR="4CAF040B" w:rsidRPr="0D44CBA1">
              <w:rPr>
                <w:rFonts w:ascii="Arial" w:hAnsi="Arial" w:cs="Arial"/>
                <w:color w:val="000000"/>
                <w:spacing w:val="-1"/>
              </w:rPr>
              <w:t>st</w:t>
            </w:r>
            <w:r w:rsidR="0F6E74B4" w:rsidRPr="0D44CBA1">
              <w:rPr>
                <w:rFonts w:ascii="Arial" w:hAnsi="Arial" w:cs="Arial"/>
                <w:color w:val="000000"/>
                <w:spacing w:val="-1"/>
              </w:rPr>
              <w:t xml:space="preserve"> December 2025</w:t>
            </w:r>
            <w:r w:rsidR="0F6E74B4">
              <w:t xml:space="preserve"> </w:t>
            </w:r>
            <w:r>
              <w:t>(remainder of existing limit)</w:t>
            </w:r>
          </w:p>
        </w:tc>
        <w:tc>
          <w:tcPr>
            <w:tcW w:w="1553" w:type="dxa"/>
          </w:tcPr>
          <w:p w14:paraId="192282FA" w14:textId="77777777" w:rsidR="00E22C3D" w:rsidRDefault="00E22C3D" w:rsidP="00E22C3D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 Code – IMXC</w:t>
            </w:r>
          </w:p>
          <w:p w14:paraId="4F5E264D" w14:textId="3FDEBCC9" w:rsidR="00500689" w:rsidRDefault="00CE0979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MT1 – IMXC</w:t>
            </w:r>
          </w:p>
          <w:p w14:paraId="1CCCFBD9" w14:textId="5C6A7F68" w:rsidR="00CE0979" w:rsidRDefault="00CE0979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MT2 - IBAI</w:t>
            </w:r>
          </w:p>
        </w:tc>
      </w:tr>
      <w:bookmarkEnd w:id="0"/>
      <w:tr w:rsidR="00E169A8" w14:paraId="716FA586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D8FC91C" w14:textId="0D7C185D" w:rsidR="00E169A8" w:rsidRDefault="00E169A8" w:rsidP="00E169A8">
            <w:pPr>
              <w:pStyle w:val="BodyText"/>
              <w:spacing w:after="0"/>
            </w:pPr>
            <w:r>
              <w:t>CLR</w:t>
            </w:r>
          </w:p>
        </w:tc>
        <w:tc>
          <w:tcPr>
            <w:tcW w:w="2268" w:type="dxa"/>
          </w:tcPr>
          <w:p w14:paraId="532B3038" w14:textId="77777777" w:rsidR="00E169A8" w:rsidRDefault="00E169A8" w:rsidP="00E169A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Further application for Bail and hearing where bail refused.</w:t>
            </w:r>
          </w:p>
          <w:p w14:paraId="40232ADD" w14:textId="0766A146" w:rsidR="00E169A8" w:rsidRDefault="00E169A8" w:rsidP="00E169A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Associated substantive matter.</w:t>
            </w:r>
          </w:p>
        </w:tc>
        <w:tc>
          <w:tcPr>
            <w:tcW w:w="2268" w:type="dxa"/>
          </w:tcPr>
          <w:p w14:paraId="20302526" w14:textId="17E7F7CB" w:rsidR="00E169A8" w:rsidRDefault="00E169A8" w:rsidP="00E169A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Claim</w:t>
            </w:r>
          </w:p>
        </w:tc>
        <w:tc>
          <w:tcPr>
            <w:tcW w:w="2126" w:type="dxa"/>
          </w:tcPr>
          <w:p w14:paraId="1F42A2E4" w14:textId="77777777" w:rsidR="00492E35" w:rsidRDefault="00492E35" w:rsidP="00492E35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Overall limit for all work:</w:t>
            </w:r>
          </w:p>
          <w:p w14:paraId="5A6FC484" w14:textId="01BFAD30" w:rsidR="00492E35" w:rsidRPr="009C6042" w:rsidRDefault="6630D9E0" w:rsidP="00492E35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Asylum - 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>£2</w:t>
            </w:r>
            <w:r w:rsidR="2DF6C7A0" w:rsidRPr="53B769FA">
              <w:rPr>
                <w:rFonts w:ascii="Arial" w:hAnsi="Arial" w:cs="Arial"/>
                <w:color w:val="000000" w:themeColor="text2"/>
              </w:rPr>
              <w:t>,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>200 where the matter was opened on or after 22</w:t>
            </w:r>
            <w:r w:rsidR="31B8F34F" w:rsidRPr="53B769FA">
              <w:rPr>
                <w:rFonts w:ascii="Arial" w:hAnsi="Arial" w:cs="Arial"/>
                <w:color w:val="000000" w:themeColor="text2"/>
              </w:rPr>
              <w:t>nd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 xml:space="preserve"> December 2025 or £1</w:t>
            </w:r>
            <w:r w:rsidR="47B56655" w:rsidRPr="53B769FA">
              <w:rPr>
                <w:rFonts w:ascii="Arial" w:hAnsi="Arial" w:cs="Arial"/>
                <w:color w:val="000000" w:themeColor="text2"/>
              </w:rPr>
              <w:t>,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>600 where the matter was opened on or earlier than 21</w:t>
            </w:r>
            <w:r w:rsidR="1FED3C31" w:rsidRPr="53B769FA">
              <w:rPr>
                <w:rFonts w:ascii="Arial" w:hAnsi="Arial" w:cs="Arial"/>
                <w:color w:val="000000" w:themeColor="text2"/>
              </w:rPr>
              <w:t>st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 xml:space="preserve"> December 2025  </w:t>
            </w:r>
            <w:r w:rsidR="0F6E74B4">
              <w:t xml:space="preserve"> </w:t>
            </w:r>
          </w:p>
          <w:p w14:paraId="720DD381" w14:textId="29B5F0B8" w:rsidR="00E169A8" w:rsidRDefault="6630D9E0" w:rsidP="53B769F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2"/>
              </w:rPr>
            </w:pPr>
            <w:r>
              <w:t>Immig</w:t>
            </w:r>
            <w:r w:rsidR="2668629C">
              <w:t>ration</w:t>
            </w:r>
            <w:r>
              <w:t xml:space="preserve"> - 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>£1</w:t>
            </w:r>
            <w:r w:rsidR="7AEF2C2A" w:rsidRPr="53B769FA">
              <w:rPr>
                <w:rFonts w:ascii="Arial" w:hAnsi="Arial" w:cs="Arial"/>
                <w:color w:val="000000" w:themeColor="text2"/>
              </w:rPr>
              <w:t>,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>700 where the matter was opened on or after 22</w:t>
            </w:r>
            <w:r w:rsidR="5F4A0596" w:rsidRPr="53B769FA">
              <w:rPr>
                <w:rFonts w:ascii="Arial" w:hAnsi="Arial" w:cs="Arial"/>
                <w:color w:val="000000" w:themeColor="text2"/>
              </w:rPr>
              <w:t>nd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 xml:space="preserve"> December 2025 or £1</w:t>
            </w:r>
            <w:r w:rsidR="1808B574" w:rsidRPr="53B769FA">
              <w:rPr>
                <w:rFonts w:ascii="Arial" w:hAnsi="Arial" w:cs="Arial"/>
                <w:color w:val="000000" w:themeColor="text2"/>
              </w:rPr>
              <w:t>,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>200 where the matter was opened on or earlier than 21</w:t>
            </w:r>
            <w:r w:rsidR="643155CF" w:rsidRPr="53B769FA">
              <w:rPr>
                <w:rFonts w:ascii="Arial" w:hAnsi="Arial" w:cs="Arial"/>
                <w:color w:val="000000" w:themeColor="text2"/>
              </w:rPr>
              <w:t>st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 xml:space="preserve"> December 2025</w:t>
            </w:r>
            <w:r w:rsidR="367C4DF2" w:rsidRPr="53B769FA">
              <w:rPr>
                <w:rFonts w:ascii="Arial" w:hAnsi="Arial" w:cs="Arial"/>
                <w:color w:val="000000" w:themeColor="text2"/>
              </w:rPr>
              <w:t>.</w:t>
            </w:r>
          </w:p>
        </w:tc>
        <w:tc>
          <w:tcPr>
            <w:tcW w:w="1553" w:type="dxa"/>
          </w:tcPr>
          <w:p w14:paraId="7FD58E08" w14:textId="77777777" w:rsidR="00E22C3D" w:rsidRDefault="00E22C3D" w:rsidP="00E22C3D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 Code – IMXC</w:t>
            </w:r>
          </w:p>
          <w:p w14:paraId="30DB229D" w14:textId="77777777" w:rsidR="00E169A8" w:rsidRDefault="00E169A8" w:rsidP="00E169A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MT1 – IMXC</w:t>
            </w:r>
          </w:p>
          <w:p w14:paraId="1777FE9E" w14:textId="61CB9CAD" w:rsidR="00E169A8" w:rsidRDefault="00E169A8" w:rsidP="00E169A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MT2 - IBAI</w:t>
            </w:r>
          </w:p>
        </w:tc>
      </w:tr>
      <w:tr w:rsidR="008B77F8" w14:paraId="7052EBD6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659E830" w14:textId="77777777" w:rsidR="008B77F8" w:rsidRDefault="008B77F8" w:rsidP="008B77F8">
            <w:pPr>
              <w:pStyle w:val="BodyText"/>
              <w:spacing w:after="0"/>
              <w:rPr>
                <w:b w:val="0"/>
              </w:rPr>
            </w:pPr>
            <w:r>
              <w:lastRenderedPageBreak/>
              <w:t>CLR</w:t>
            </w:r>
          </w:p>
          <w:p w14:paraId="3A79B2A2" w14:textId="722D7032" w:rsidR="008B77F8" w:rsidRDefault="008B77F8" w:rsidP="008B77F8">
            <w:pPr>
              <w:pStyle w:val="BodyText"/>
              <w:spacing w:after="0"/>
            </w:pPr>
            <w:r>
              <w:t>Providers with Self-Grant Scheme authority</w:t>
            </w:r>
          </w:p>
        </w:tc>
        <w:tc>
          <w:tcPr>
            <w:tcW w:w="2268" w:type="dxa"/>
          </w:tcPr>
          <w:p w14:paraId="54362A9E" w14:textId="77777777" w:rsidR="008B77F8" w:rsidRDefault="008B77F8" w:rsidP="008B77F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Bail application and hearing</w:t>
            </w:r>
          </w:p>
          <w:p w14:paraId="69C6C85E" w14:textId="471E8C94" w:rsidR="008B77F8" w:rsidRDefault="008B77F8" w:rsidP="008B77F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standalone</w:t>
            </w:r>
          </w:p>
        </w:tc>
        <w:tc>
          <w:tcPr>
            <w:tcW w:w="2268" w:type="dxa"/>
          </w:tcPr>
          <w:p w14:paraId="58FE8C04" w14:textId="1FB9B0A6" w:rsidR="008B77F8" w:rsidRDefault="008B77F8" w:rsidP="008B77F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Claim</w:t>
            </w:r>
          </w:p>
          <w:p w14:paraId="0A019DFC" w14:textId="7065C41D" w:rsidR="008B77F8" w:rsidRDefault="008B77F8" w:rsidP="008B77F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B168C3C" w14:textId="18E79656" w:rsidR="008B77F8" w:rsidRDefault="6985970E" w:rsidP="53B769F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t xml:space="preserve"> </w:t>
            </w:r>
            <w:r w:rsidRPr="53B769FA">
              <w:rPr>
                <w:rFonts w:ascii="Arial" w:hAnsi="Arial" w:cs="Arial"/>
              </w:rPr>
              <w:t>£4</w:t>
            </w:r>
            <w:r w:rsidR="420615F2" w:rsidRPr="53B769FA">
              <w:rPr>
                <w:rFonts w:ascii="Arial" w:hAnsi="Arial" w:cs="Arial"/>
              </w:rPr>
              <w:t>,</w:t>
            </w:r>
            <w:r w:rsidRPr="53B769FA">
              <w:rPr>
                <w:rFonts w:ascii="Arial" w:hAnsi="Arial" w:cs="Arial"/>
              </w:rPr>
              <w:t>200 where the matter was opened on or after 22</w:t>
            </w:r>
            <w:r w:rsidR="33A94CED" w:rsidRPr="53B769FA">
              <w:rPr>
                <w:rFonts w:ascii="Arial" w:hAnsi="Arial" w:cs="Arial"/>
              </w:rPr>
              <w:t>nd</w:t>
            </w:r>
            <w:r w:rsidRPr="53B769FA">
              <w:rPr>
                <w:rFonts w:ascii="Arial" w:hAnsi="Arial" w:cs="Arial"/>
              </w:rPr>
              <w:t xml:space="preserve"> December 2025 or £3,000 where the matter was opened on or earlier than 21</w:t>
            </w:r>
            <w:r w:rsidR="7982EECE" w:rsidRPr="53B769FA">
              <w:rPr>
                <w:rFonts w:ascii="Arial" w:hAnsi="Arial" w:cs="Arial"/>
              </w:rPr>
              <w:t>st</w:t>
            </w:r>
            <w:r w:rsidRPr="53B769FA">
              <w:rPr>
                <w:rFonts w:ascii="Arial" w:hAnsi="Arial" w:cs="Arial"/>
              </w:rPr>
              <w:t xml:space="preserve"> December 2025</w:t>
            </w:r>
            <w:r w:rsidR="479F9BCD" w:rsidRPr="53B769FA">
              <w:rPr>
                <w:rFonts w:ascii="Arial" w:hAnsi="Arial" w:cs="Arial"/>
              </w:rPr>
              <w:t>.</w:t>
            </w:r>
          </w:p>
        </w:tc>
        <w:tc>
          <w:tcPr>
            <w:tcW w:w="1553" w:type="dxa"/>
          </w:tcPr>
          <w:p w14:paraId="1E2904E0" w14:textId="77777777" w:rsidR="00E22C3D" w:rsidRDefault="00E22C3D" w:rsidP="00E22C3D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 Code – IMXC</w:t>
            </w:r>
          </w:p>
          <w:p w14:paraId="27F8AA9C" w14:textId="77777777" w:rsidR="008B77F8" w:rsidRDefault="008B77F8" w:rsidP="008B77F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MT1 – IMXC</w:t>
            </w:r>
          </w:p>
          <w:p w14:paraId="09B5F71F" w14:textId="77777777" w:rsidR="008B77F8" w:rsidRDefault="008B77F8" w:rsidP="008B77F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MT2 – IBAI</w:t>
            </w:r>
          </w:p>
          <w:p w14:paraId="2B0EC2C6" w14:textId="5FD94DBA" w:rsidR="008B77F8" w:rsidRDefault="008B77F8" w:rsidP="008B77F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971" w14:paraId="7765289B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E1B8562" w14:textId="77777777" w:rsidR="00AF380E" w:rsidRDefault="00073971" w:rsidP="007B0969">
            <w:pPr>
              <w:pStyle w:val="BodyText"/>
              <w:spacing w:after="0"/>
              <w:rPr>
                <w:b w:val="0"/>
              </w:rPr>
            </w:pPr>
            <w:r>
              <w:t>CLR</w:t>
            </w:r>
          </w:p>
          <w:p w14:paraId="401D620E" w14:textId="533FFD58" w:rsidR="00073971" w:rsidRDefault="00AF380E" w:rsidP="007B0969">
            <w:pPr>
              <w:pStyle w:val="BodyText"/>
              <w:spacing w:after="0"/>
            </w:pPr>
            <w:r>
              <w:t>Providers with Self-Grant Scheme authority</w:t>
            </w:r>
          </w:p>
        </w:tc>
        <w:tc>
          <w:tcPr>
            <w:tcW w:w="2268" w:type="dxa"/>
          </w:tcPr>
          <w:p w14:paraId="74C75731" w14:textId="77777777" w:rsidR="0044200F" w:rsidRDefault="00AF380E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Bail application and hearing</w:t>
            </w:r>
          </w:p>
          <w:p w14:paraId="4247861B" w14:textId="1E68F5C7" w:rsidR="00073971" w:rsidRDefault="00AF380E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CC5">
              <w:rPr>
                <w:b/>
                <w:bCs/>
              </w:rPr>
              <w:t>associated substantive matter</w:t>
            </w:r>
            <w:r>
              <w:rPr>
                <w:b/>
                <w:bCs/>
              </w:rPr>
              <w:t xml:space="preserve"> already open</w:t>
            </w:r>
          </w:p>
        </w:tc>
        <w:tc>
          <w:tcPr>
            <w:tcW w:w="2268" w:type="dxa"/>
          </w:tcPr>
          <w:p w14:paraId="42436A77" w14:textId="77777777" w:rsidR="003C21F9" w:rsidRDefault="003C21F9" w:rsidP="003C21F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Claims:</w:t>
            </w:r>
          </w:p>
          <w:p w14:paraId="2F5828C1" w14:textId="77777777" w:rsidR="003C21F9" w:rsidRDefault="003C21F9" w:rsidP="003C21F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for Bail</w:t>
            </w:r>
          </w:p>
          <w:p w14:paraId="4CF09D8A" w14:textId="64203F90" w:rsidR="00073971" w:rsidRDefault="003C21F9" w:rsidP="003C21F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for substantive matter</w:t>
            </w:r>
          </w:p>
        </w:tc>
        <w:tc>
          <w:tcPr>
            <w:tcW w:w="2126" w:type="dxa"/>
          </w:tcPr>
          <w:p w14:paraId="45D887E8" w14:textId="30836D1B" w:rsidR="00073971" w:rsidRDefault="2DAFB19A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6985970E" w:rsidRPr="0D44CBA1">
              <w:rPr>
                <w:rFonts w:ascii="Arial" w:hAnsi="Arial" w:cs="Arial"/>
                <w:color w:val="000000"/>
                <w:spacing w:val="-1"/>
              </w:rPr>
              <w:t>£700 where the matter was opened on or after 22</w:t>
            </w:r>
            <w:r w:rsidR="1ECD72E9" w:rsidRPr="0D44CBA1">
              <w:rPr>
                <w:rFonts w:ascii="Arial" w:hAnsi="Arial" w:cs="Arial"/>
                <w:color w:val="000000"/>
                <w:spacing w:val="-1"/>
              </w:rPr>
              <w:t>nd</w:t>
            </w:r>
            <w:r w:rsidR="6985970E" w:rsidRPr="0D44CBA1">
              <w:rPr>
                <w:rFonts w:ascii="Arial" w:hAnsi="Arial" w:cs="Arial"/>
                <w:color w:val="000000"/>
                <w:spacing w:val="-1"/>
              </w:rPr>
              <w:t xml:space="preserve"> December 2025 or £500 where the matter was opened on or earlier than 21</w:t>
            </w:r>
            <w:r w:rsidR="444EB349" w:rsidRPr="0D44CBA1">
              <w:rPr>
                <w:rFonts w:ascii="Arial" w:hAnsi="Arial" w:cs="Arial"/>
                <w:color w:val="000000"/>
                <w:spacing w:val="-1"/>
              </w:rPr>
              <w:t>st</w:t>
            </w:r>
            <w:r w:rsidR="6985970E" w:rsidRPr="0D44CBA1">
              <w:rPr>
                <w:rFonts w:ascii="Arial" w:hAnsi="Arial" w:cs="Arial"/>
                <w:color w:val="000000"/>
                <w:spacing w:val="-1"/>
              </w:rPr>
              <w:t xml:space="preserve"> December 2025</w:t>
            </w:r>
            <w:r w:rsidR="6985970E">
              <w:t xml:space="preserve"> </w:t>
            </w:r>
            <w:r>
              <w:t xml:space="preserve">in addition to the overall limit (LH&amp;CLR) of </w:t>
            </w:r>
            <w:r w:rsidR="6985970E" w:rsidRPr="0D44CBA1">
              <w:rPr>
                <w:rFonts w:ascii="Arial" w:hAnsi="Arial" w:cs="Arial"/>
              </w:rPr>
              <w:t>£4</w:t>
            </w:r>
            <w:r w:rsidR="6AC9A3D0" w:rsidRPr="0D44CBA1">
              <w:rPr>
                <w:rFonts w:ascii="Arial" w:hAnsi="Arial" w:cs="Arial"/>
              </w:rPr>
              <w:t>,</w:t>
            </w:r>
            <w:r w:rsidR="6985970E" w:rsidRPr="0D44CBA1">
              <w:rPr>
                <w:rFonts w:ascii="Arial" w:hAnsi="Arial" w:cs="Arial"/>
              </w:rPr>
              <w:t>200 where the matter was opened on or after 22</w:t>
            </w:r>
            <w:r w:rsidR="69402F39" w:rsidRPr="0D44CBA1">
              <w:rPr>
                <w:rFonts w:ascii="Arial" w:hAnsi="Arial" w:cs="Arial"/>
              </w:rPr>
              <w:t>nd</w:t>
            </w:r>
            <w:r w:rsidR="6985970E" w:rsidRPr="0D44CBA1">
              <w:rPr>
                <w:rFonts w:ascii="Arial" w:hAnsi="Arial" w:cs="Arial"/>
              </w:rPr>
              <w:t xml:space="preserve"> December 2025 or £3,000 where the matter was opened on or earlier than 21</w:t>
            </w:r>
            <w:r w:rsidR="6BA4259B" w:rsidRPr="0D44CBA1">
              <w:rPr>
                <w:rFonts w:ascii="Arial" w:hAnsi="Arial" w:cs="Arial"/>
              </w:rPr>
              <w:t>st</w:t>
            </w:r>
            <w:r w:rsidR="6985970E" w:rsidRPr="0D44CBA1">
              <w:rPr>
                <w:rFonts w:ascii="Arial" w:hAnsi="Arial" w:cs="Arial"/>
              </w:rPr>
              <w:t xml:space="preserve"> December 2025.</w:t>
            </w:r>
          </w:p>
        </w:tc>
        <w:tc>
          <w:tcPr>
            <w:tcW w:w="1553" w:type="dxa"/>
          </w:tcPr>
          <w:p w14:paraId="6B45A9AF" w14:textId="77777777" w:rsidR="00E22C3D" w:rsidRDefault="00E22C3D" w:rsidP="00E22C3D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 Code – IMXC</w:t>
            </w:r>
          </w:p>
          <w:p w14:paraId="74AEF3D5" w14:textId="77777777" w:rsidR="003C21F9" w:rsidRDefault="003C21F9" w:rsidP="003C21F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MT1 – IMXC</w:t>
            </w:r>
          </w:p>
          <w:p w14:paraId="76CD1DAC" w14:textId="77777777" w:rsidR="003C21F9" w:rsidRDefault="003C21F9" w:rsidP="003C21F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MT2 – IBAI</w:t>
            </w:r>
          </w:p>
          <w:p w14:paraId="1EE2A1C8" w14:textId="35F853E2" w:rsidR="00073971" w:rsidRDefault="003C21F9" w:rsidP="003C21F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bail.</w:t>
            </w:r>
          </w:p>
        </w:tc>
      </w:tr>
    </w:tbl>
    <w:p w14:paraId="54EEB2BA" w14:textId="2B22EC29" w:rsidR="003D00FC" w:rsidRPr="00DF2677" w:rsidRDefault="00DF2677" w:rsidP="00DF2677">
      <w:pPr>
        <w:pStyle w:val="Heading1"/>
        <w:rPr>
          <w:sz w:val="32"/>
        </w:rPr>
      </w:pPr>
      <w:r w:rsidRPr="00DF2677">
        <w:rPr>
          <w:sz w:val="32"/>
        </w:rPr>
        <w:t>R</w:t>
      </w:r>
      <w:r w:rsidR="003D00FC" w:rsidRPr="00DF2677">
        <w:rPr>
          <w:sz w:val="32"/>
        </w:rPr>
        <w:t>elevant guidance and legislation</w:t>
      </w:r>
    </w:p>
    <w:p w14:paraId="42C379D0" w14:textId="55706AA1" w:rsidR="00E90878" w:rsidRDefault="383D1791" w:rsidP="7A0C8B21">
      <w:pPr>
        <w:rPr>
          <w:rFonts w:ascii="Arial" w:eastAsia="Arial" w:hAnsi="Arial" w:cs="Arial"/>
          <w:szCs w:val="24"/>
        </w:rPr>
      </w:pPr>
      <w:r>
        <w:t xml:space="preserve"> </w:t>
      </w:r>
      <w:hyperlink r:id="rId11">
        <w:r w:rsidRPr="53B769FA">
          <w:rPr>
            <w:rStyle w:val="Hyperlink"/>
            <w:rFonts w:ascii="Arial" w:eastAsia="Arial" w:hAnsi="Arial" w:cs="Arial"/>
            <w:szCs w:val="24"/>
          </w:rPr>
          <w:t>2024_Immigration_and_Asylum_Category_Specific_Rules_22_December_2025.pdf</w:t>
        </w:r>
      </w:hyperlink>
    </w:p>
    <w:p w14:paraId="283289FA" w14:textId="5BF0392E" w:rsidR="00BF56B7" w:rsidRDefault="541874A2" w:rsidP="53B769FA">
      <w:pPr>
        <w:rPr>
          <w:rFonts w:ascii="Arial" w:eastAsia="Arial" w:hAnsi="Arial" w:cs="Arial"/>
          <w:szCs w:val="24"/>
        </w:rPr>
      </w:pPr>
      <w:hyperlink r:id="rId12">
        <w:r w:rsidRPr="53B769FA">
          <w:rPr>
            <w:rStyle w:val="Hyperlink"/>
            <w:rFonts w:ascii="Arial" w:eastAsia="Arial" w:hAnsi="Arial" w:cs="Arial"/>
            <w:szCs w:val="24"/>
          </w:rPr>
          <w:t>Guidance for reporting Controlled Work and Controlled Work Matters</w:t>
        </w:r>
      </w:hyperlink>
    </w:p>
    <w:p w14:paraId="5C566D89" w14:textId="09287D09" w:rsidR="53B769FA" w:rsidRDefault="53B769FA" w:rsidP="53B769FA">
      <w:pPr>
        <w:rPr>
          <w:rFonts w:ascii="Arial" w:eastAsia="Arial" w:hAnsi="Arial" w:cs="Arial"/>
          <w:szCs w:val="24"/>
        </w:rPr>
      </w:pPr>
    </w:p>
    <w:p w14:paraId="0F895B9C" w14:textId="03F4BB3E" w:rsidR="53B769FA" w:rsidRDefault="53B769FA" w:rsidP="53B769FA">
      <w:pPr>
        <w:rPr>
          <w:rFonts w:ascii="Arial" w:eastAsia="Arial" w:hAnsi="Arial" w:cs="Arial"/>
          <w:szCs w:val="24"/>
        </w:rPr>
      </w:pPr>
    </w:p>
    <w:p w14:paraId="077F2455" w14:textId="77777777" w:rsidR="00BF56B7" w:rsidRPr="00681821" w:rsidRDefault="00BF56B7" w:rsidP="00DD0317">
      <w:pPr>
        <w:rPr>
          <w:rFonts w:cstheme="minorHAnsi"/>
          <w:szCs w:val="24"/>
        </w:rPr>
      </w:pPr>
    </w:p>
    <w:p w14:paraId="070E62EE" w14:textId="77777777" w:rsidR="00E90878" w:rsidRPr="00681821" w:rsidRDefault="00E90878" w:rsidP="00DD0317">
      <w:pPr>
        <w:rPr>
          <w:rFonts w:cstheme="minorHAnsi"/>
          <w:szCs w:val="24"/>
        </w:rPr>
      </w:pPr>
    </w:p>
    <w:sectPr w:rsidR="00E90878" w:rsidRPr="00681821" w:rsidSect="00F507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C0C7" w14:textId="77777777" w:rsidR="00BC03B3" w:rsidRDefault="00BC03B3" w:rsidP="00B91315">
      <w:pPr>
        <w:spacing w:after="0" w:line="240" w:lineRule="auto"/>
      </w:pPr>
      <w:r>
        <w:separator/>
      </w:r>
    </w:p>
  </w:endnote>
  <w:endnote w:type="continuationSeparator" w:id="0">
    <w:p w14:paraId="25718332" w14:textId="77777777" w:rsidR="00BC03B3" w:rsidRDefault="00BC03B3" w:rsidP="00B9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VNSYK+Bliss-Heavy">
    <w:altName w:val="Blis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TGWO+Bliss-Light">
    <w:altName w:val="Blis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DD19" w14:textId="5D39CAA4" w:rsidR="00AE1313" w:rsidRDefault="00AE13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D1FED3E" wp14:editId="06EE4F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D9165" w14:textId="1CAF86EB" w:rsidR="00AE1313" w:rsidRPr="00AE1313" w:rsidRDefault="00AE1313" w:rsidP="00AE13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AE13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D1FED3E">
              <v:stroke joinstyle="miter"/>
              <v:path gradientshapeok="t" o:connecttype="rect"/>
            </v:shapetype>
            <v:shape id="Text Box 7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AE1313" w:rsidR="00AE1313" w:rsidP="00AE1313" w:rsidRDefault="00AE1313" w14:paraId="0BAD9165" w14:textId="1CAF86E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AE1313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3C4A" w14:textId="20306C5C" w:rsidR="009A1CE1" w:rsidRDefault="00AE13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CB9D884" wp14:editId="5A11C7D5">
              <wp:simplePos x="723900" y="101574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FBDA8" w14:textId="3A3BDDB1" w:rsidR="00AE1313" w:rsidRPr="00AE1313" w:rsidRDefault="00AE1313" w:rsidP="00AE13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AE13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CB9D884">
              <v:stroke joinstyle="miter"/>
              <v:path gradientshapeok="t" o:connecttype="rect"/>
            </v:shapetype>
            <v:shape id="Text Box 8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AE1313" w:rsidR="00AE1313" w:rsidP="00AE1313" w:rsidRDefault="00AE1313" w14:paraId="7B9FBDA8" w14:textId="3A3BDDB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AE1313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0242">
      <w:fldChar w:fldCharType="begin"/>
    </w:r>
    <w:r w:rsidR="00990242">
      <w:instrText xml:space="preserve"> PAGE   \* MERGEFORMAT </w:instrText>
    </w:r>
    <w:r w:rsidR="00990242">
      <w:fldChar w:fldCharType="separate"/>
    </w:r>
    <w:r w:rsidR="004978C4">
      <w:rPr>
        <w:noProof/>
      </w:rPr>
      <w:t>2</w:t>
    </w:r>
    <w:r w:rsidR="0099024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5543" w14:textId="772115CA" w:rsidR="00026481" w:rsidRDefault="00AE13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B4DCE28" wp14:editId="24BF760D">
              <wp:simplePos x="723900" y="101574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23451" w14:textId="32EE0E10" w:rsidR="00AE1313" w:rsidRPr="00AE1313" w:rsidRDefault="00AE1313" w:rsidP="00AE13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AE13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B4DCE28">
              <v:stroke joinstyle="miter"/>
              <v:path gradientshapeok="t" o:connecttype="rect"/>
            </v:shapetype>
            <v:shape id="Text Box 6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AE1313" w:rsidR="00AE1313" w:rsidP="00AE1313" w:rsidRDefault="00AE1313" w14:paraId="7B923451" w14:textId="32EE0E1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AE1313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6481">
      <w:rPr>
        <w:noProof/>
      </w:rPr>
      <w:drawing>
        <wp:anchor distT="0" distB="0" distL="114300" distR="114300" simplePos="0" relativeHeight="251658240" behindDoc="1" locked="0" layoutInCell="1" allowOverlap="1" wp14:anchorId="761770C7" wp14:editId="7C4E6951">
          <wp:simplePos x="0" y="0"/>
          <wp:positionH relativeFrom="page">
            <wp:posOffset>0</wp:posOffset>
          </wp:positionH>
          <wp:positionV relativeFrom="page">
            <wp:posOffset>9584870</wp:posOffset>
          </wp:positionV>
          <wp:extent cx="7558417" cy="1105989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hogben\AppData\Local\Microsoft\Windows\INetCache\Content.Word\6.5394_MoJ_Brand refresh_covers_210319_RW-17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53"/>
                  <a:stretch/>
                </pic:blipFill>
                <pic:spPr bwMode="auto">
                  <a:xfrm>
                    <a:off x="0" y="0"/>
                    <a:ext cx="7559675" cy="11061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2B46" w14:textId="77777777" w:rsidR="00BC03B3" w:rsidRDefault="00BC03B3" w:rsidP="00B91315">
      <w:pPr>
        <w:spacing w:after="0" w:line="240" w:lineRule="auto"/>
      </w:pPr>
      <w:r>
        <w:separator/>
      </w:r>
    </w:p>
  </w:footnote>
  <w:footnote w:type="continuationSeparator" w:id="0">
    <w:p w14:paraId="72AFD260" w14:textId="77777777" w:rsidR="00BC03B3" w:rsidRDefault="00BC03B3" w:rsidP="00B9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37F1" w14:textId="6526D037" w:rsidR="00AE1313" w:rsidRDefault="00AE13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0EC6C4" wp14:editId="34EB85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5F671" w14:textId="038C428B" w:rsidR="00AE1313" w:rsidRPr="00AE1313" w:rsidRDefault="00AE1313" w:rsidP="00AE13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AE13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D0EC6C4">
              <v:stroke joinstyle="miter"/>
              <v:path gradientshapeok="t" o:connecttype="rect"/>
            </v:shapetype>
            <v:shape id="Text Box 4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AE1313" w:rsidR="00AE1313" w:rsidP="00AE1313" w:rsidRDefault="00AE1313" w14:paraId="56C5F671" w14:textId="038C428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AE1313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2197" w14:textId="1DAF0377" w:rsidR="00AE1313" w:rsidRDefault="00AE13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E24B3B6" wp14:editId="61EA2ECF">
              <wp:simplePos x="723900" y="35814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06846" w14:textId="6B5D2410" w:rsidR="00AE1313" w:rsidRPr="00AE1313" w:rsidRDefault="00AE1313" w:rsidP="00AE13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AE13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E24B3B6">
              <v:stroke joinstyle="miter"/>
              <v:path gradientshapeok="t" o:connecttype="rect"/>
            </v:shapetype>
            <v:shape id="Text Box 5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AE1313" w:rsidR="00AE1313" w:rsidP="00AE1313" w:rsidRDefault="00AE1313" w14:paraId="58706846" w14:textId="6B5D241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AE1313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AB5F" w14:textId="1FBEB9F7" w:rsidR="00F507D8" w:rsidRDefault="00AE13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2F103CE" wp14:editId="28ADE675">
              <wp:simplePos x="723900" y="35814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3D062" w14:textId="155DE418" w:rsidR="00AE1313" w:rsidRPr="00AE1313" w:rsidRDefault="00AE1313" w:rsidP="00AE13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AE13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2F103CE">
              <v:stroke joinstyle="miter"/>
              <v:path gradientshapeok="t" o:connecttype="rect"/>
            </v:shapetype>
            <v:shape id="Text Box 1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AE1313" w:rsidR="00AE1313" w:rsidP="00AE1313" w:rsidRDefault="00AE1313" w14:paraId="0803D062" w14:textId="155DE41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</w:pPr>
                    <w:r w:rsidRPr="00AE1313">
                      <w:rPr>
                        <w:rFonts w:ascii="Calibri" w:hAnsi="Calibri" w:eastAsia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2B0D" w:rsidRPr="006D258B">
      <w:rPr>
        <w:noProof/>
      </w:rPr>
      <w:drawing>
        <wp:anchor distT="0" distB="0" distL="114300" distR="114300" simplePos="0" relativeHeight="251660288" behindDoc="1" locked="0" layoutInCell="0" allowOverlap="1" wp14:anchorId="28E4940F" wp14:editId="6410DDBC">
          <wp:simplePos x="0" y="0"/>
          <wp:positionH relativeFrom="page">
            <wp:posOffset>779780</wp:posOffset>
          </wp:positionH>
          <wp:positionV relativeFrom="page">
            <wp:posOffset>718185</wp:posOffset>
          </wp:positionV>
          <wp:extent cx="1208405" cy="10337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Ministry of Jus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F588592"/>
    <w:lvl w:ilvl="0">
      <w:start w:val="1"/>
      <w:numFmt w:val="bullet"/>
      <w:pStyle w:val="ListBullet2"/>
      <w:lvlText w:val=""/>
      <w:lvlJc w:val="left"/>
      <w:pPr>
        <w:ind w:left="717" w:hanging="360"/>
      </w:pPr>
      <w:rPr>
        <w:rFonts w:ascii="Symbol" w:hAnsi="Symbol" w:hint="default"/>
        <w:color w:val="AFCC46"/>
      </w:rPr>
    </w:lvl>
  </w:abstractNum>
  <w:abstractNum w:abstractNumId="1" w15:restartNumberingAfterBreak="0">
    <w:nsid w:val="FFFFFF88"/>
    <w:multiLevelType w:val="singleLevel"/>
    <w:tmpl w:val="4CB2C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E0CA64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D55"/>
      </w:rPr>
    </w:lvl>
  </w:abstractNum>
  <w:abstractNum w:abstractNumId="3" w15:restartNumberingAfterBreak="0">
    <w:nsid w:val="03627890"/>
    <w:multiLevelType w:val="hybridMultilevel"/>
    <w:tmpl w:val="6318E5F2"/>
    <w:lvl w:ilvl="0" w:tplc="A97EE9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0653DD"/>
    <w:multiLevelType w:val="hybridMultilevel"/>
    <w:tmpl w:val="1720ADEE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A4F0D"/>
    <w:multiLevelType w:val="hybridMultilevel"/>
    <w:tmpl w:val="47C231F4"/>
    <w:lvl w:ilvl="0" w:tplc="A97EE9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C0529"/>
    <w:multiLevelType w:val="hybridMultilevel"/>
    <w:tmpl w:val="1A7421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2B6602"/>
    <w:multiLevelType w:val="hybridMultilevel"/>
    <w:tmpl w:val="AA8E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F649C"/>
    <w:multiLevelType w:val="hybridMultilevel"/>
    <w:tmpl w:val="F3209844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33F7F"/>
    <w:multiLevelType w:val="hybridMultilevel"/>
    <w:tmpl w:val="F8D6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53A73"/>
    <w:multiLevelType w:val="hybridMultilevel"/>
    <w:tmpl w:val="1EBA4C10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60CA6"/>
    <w:multiLevelType w:val="hybridMultilevel"/>
    <w:tmpl w:val="C0D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6464B"/>
    <w:multiLevelType w:val="hybridMultilevel"/>
    <w:tmpl w:val="2C4CEB6A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B14B3"/>
    <w:multiLevelType w:val="hybridMultilevel"/>
    <w:tmpl w:val="8BCEC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72FDD"/>
    <w:multiLevelType w:val="hybridMultilevel"/>
    <w:tmpl w:val="D368EA2E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E387C"/>
    <w:multiLevelType w:val="hybridMultilevel"/>
    <w:tmpl w:val="8DB6EBF8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52456"/>
    <w:multiLevelType w:val="hybridMultilevel"/>
    <w:tmpl w:val="863C3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6377C"/>
    <w:multiLevelType w:val="hybridMultilevel"/>
    <w:tmpl w:val="FE0E0B90"/>
    <w:lvl w:ilvl="0" w:tplc="97B477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74298B"/>
    <w:multiLevelType w:val="hybridMultilevel"/>
    <w:tmpl w:val="FC3C1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D74B5"/>
    <w:multiLevelType w:val="hybridMultilevel"/>
    <w:tmpl w:val="27008626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06103"/>
    <w:multiLevelType w:val="hybridMultilevel"/>
    <w:tmpl w:val="6BE0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A57A1"/>
    <w:multiLevelType w:val="hybridMultilevel"/>
    <w:tmpl w:val="87B8FCF0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C15ED"/>
    <w:multiLevelType w:val="hybridMultilevel"/>
    <w:tmpl w:val="A11E7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E0DA5"/>
    <w:multiLevelType w:val="hybridMultilevel"/>
    <w:tmpl w:val="357C3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F5E55"/>
    <w:multiLevelType w:val="hybridMultilevel"/>
    <w:tmpl w:val="5DE0B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471C1"/>
    <w:multiLevelType w:val="hybridMultilevel"/>
    <w:tmpl w:val="BE264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23283">
    <w:abstractNumId w:val="2"/>
  </w:num>
  <w:num w:numId="2" w16cid:durableId="2132741940">
    <w:abstractNumId w:val="0"/>
  </w:num>
  <w:num w:numId="3" w16cid:durableId="1673291324">
    <w:abstractNumId w:val="1"/>
  </w:num>
  <w:num w:numId="4" w16cid:durableId="588581294">
    <w:abstractNumId w:val="2"/>
    <w:lvlOverride w:ilvl="0">
      <w:startOverride w:val="1"/>
    </w:lvlOverride>
  </w:num>
  <w:num w:numId="5" w16cid:durableId="207378275">
    <w:abstractNumId w:val="0"/>
    <w:lvlOverride w:ilvl="0">
      <w:startOverride w:val="1"/>
    </w:lvlOverride>
  </w:num>
  <w:num w:numId="6" w16cid:durableId="2095779778">
    <w:abstractNumId w:val="15"/>
  </w:num>
  <w:num w:numId="7" w16cid:durableId="162941228">
    <w:abstractNumId w:val="5"/>
  </w:num>
  <w:num w:numId="8" w16cid:durableId="1800950092">
    <w:abstractNumId w:val="12"/>
  </w:num>
  <w:num w:numId="9" w16cid:durableId="1639263852">
    <w:abstractNumId w:val="20"/>
  </w:num>
  <w:num w:numId="10" w16cid:durableId="2005085400">
    <w:abstractNumId w:val="3"/>
  </w:num>
  <w:num w:numId="11" w16cid:durableId="682631858">
    <w:abstractNumId w:val="14"/>
  </w:num>
  <w:num w:numId="12" w16cid:durableId="665519681">
    <w:abstractNumId w:val="4"/>
  </w:num>
  <w:num w:numId="13" w16cid:durableId="2032611567">
    <w:abstractNumId w:val="21"/>
  </w:num>
  <w:num w:numId="14" w16cid:durableId="2136099450">
    <w:abstractNumId w:val="10"/>
  </w:num>
  <w:num w:numId="15" w16cid:durableId="1918247385">
    <w:abstractNumId w:val="8"/>
  </w:num>
  <w:num w:numId="16" w16cid:durableId="1874267964">
    <w:abstractNumId w:val="19"/>
  </w:num>
  <w:num w:numId="17" w16cid:durableId="1422490611">
    <w:abstractNumId w:val="17"/>
  </w:num>
  <w:num w:numId="18" w16cid:durableId="597560646">
    <w:abstractNumId w:val="6"/>
  </w:num>
  <w:num w:numId="19" w16cid:durableId="10477992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4534299">
    <w:abstractNumId w:val="7"/>
  </w:num>
  <w:num w:numId="21" w16cid:durableId="1031032926">
    <w:abstractNumId w:val="11"/>
  </w:num>
  <w:num w:numId="22" w16cid:durableId="1591890941">
    <w:abstractNumId w:val="23"/>
  </w:num>
  <w:num w:numId="23" w16cid:durableId="303388199">
    <w:abstractNumId w:val="18"/>
  </w:num>
  <w:num w:numId="24" w16cid:durableId="751973400">
    <w:abstractNumId w:val="16"/>
  </w:num>
  <w:num w:numId="25" w16cid:durableId="839082782">
    <w:abstractNumId w:val="9"/>
  </w:num>
  <w:num w:numId="26" w16cid:durableId="1259095654">
    <w:abstractNumId w:val="13"/>
  </w:num>
  <w:num w:numId="27" w16cid:durableId="1836648258">
    <w:abstractNumId w:val="25"/>
  </w:num>
  <w:num w:numId="28" w16cid:durableId="1465389676">
    <w:abstractNumId w:val="22"/>
  </w:num>
  <w:num w:numId="29" w16cid:durableId="17096422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0D"/>
    <w:rsid w:val="00000520"/>
    <w:rsid w:val="000015E4"/>
    <w:rsid w:val="000051AD"/>
    <w:rsid w:val="00013F59"/>
    <w:rsid w:val="00013FD7"/>
    <w:rsid w:val="00022442"/>
    <w:rsid w:val="00022BCC"/>
    <w:rsid w:val="00023AD9"/>
    <w:rsid w:val="000243DE"/>
    <w:rsid w:val="000260EA"/>
    <w:rsid w:val="00026481"/>
    <w:rsid w:val="0002734A"/>
    <w:rsid w:val="00035547"/>
    <w:rsid w:val="00041D36"/>
    <w:rsid w:val="00044E67"/>
    <w:rsid w:val="00046363"/>
    <w:rsid w:val="00050534"/>
    <w:rsid w:val="00054C22"/>
    <w:rsid w:val="00056CB0"/>
    <w:rsid w:val="000626D0"/>
    <w:rsid w:val="00072302"/>
    <w:rsid w:val="00072B00"/>
    <w:rsid w:val="00073971"/>
    <w:rsid w:val="00075411"/>
    <w:rsid w:val="00076A29"/>
    <w:rsid w:val="00080879"/>
    <w:rsid w:val="000819E5"/>
    <w:rsid w:val="000873F7"/>
    <w:rsid w:val="00090E40"/>
    <w:rsid w:val="00090FCA"/>
    <w:rsid w:val="000913E1"/>
    <w:rsid w:val="00095C01"/>
    <w:rsid w:val="000964C6"/>
    <w:rsid w:val="00097841"/>
    <w:rsid w:val="000A08E3"/>
    <w:rsid w:val="000A092F"/>
    <w:rsid w:val="000A20AF"/>
    <w:rsid w:val="000A754A"/>
    <w:rsid w:val="000B34DF"/>
    <w:rsid w:val="000B5C64"/>
    <w:rsid w:val="000B62A0"/>
    <w:rsid w:val="000C1075"/>
    <w:rsid w:val="000C2EDD"/>
    <w:rsid w:val="000C3AE1"/>
    <w:rsid w:val="000C3B48"/>
    <w:rsid w:val="000C5432"/>
    <w:rsid w:val="000C621A"/>
    <w:rsid w:val="000D383B"/>
    <w:rsid w:val="000D3F01"/>
    <w:rsid w:val="000D4E27"/>
    <w:rsid w:val="000D6010"/>
    <w:rsid w:val="000E30E7"/>
    <w:rsid w:val="000E6F61"/>
    <w:rsid w:val="000E7E69"/>
    <w:rsid w:val="000F13D9"/>
    <w:rsid w:val="000F2125"/>
    <w:rsid w:val="000F6059"/>
    <w:rsid w:val="000F77A5"/>
    <w:rsid w:val="0010046D"/>
    <w:rsid w:val="00103119"/>
    <w:rsid w:val="00105B09"/>
    <w:rsid w:val="00106051"/>
    <w:rsid w:val="00106F3A"/>
    <w:rsid w:val="00110D99"/>
    <w:rsid w:val="001118AA"/>
    <w:rsid w:val="0011419A"/>
    <w:rsid w:val="0011569B"/>
    <w:rsid w:val="00120721"/>
    <w:rsid w:val="001209C3"/>
    <w:rsid w:val="00131266"/>
    <w:rsid w:val="00134371"/>
    <w:rsid w:val="001353DB"/>
    <w:rsid w:val="00135698"/>
    <w:rsid w:val="00135D96"/>
    <w:rsid w:val="00140FF0"/>
    <w:rsid w:val="00141AF4"/>
    <w:rsid w:val="00142C73"/>
    <w:rsid w:val="00152ED3"/>
    <w:rsid w:val="00154235"/>
    <w:rsid w:val="00156940"/>
    <w:rsid w:val="00157194"/>
    <w:rsid w:val="001601AF"/>
    <w:rsid w:val="001605C4"/>
    <w:rsid w:val="00160DEB"/>
    <w:rsid w:val="00160E39"/>
    <w:rsid w:val="00164389"/>
    <w:rsid w:val="00164AAF"/>
    <w:rsid w:val="00165442"/>
    <w:rsid w:val="001655A9"/>
    <w:rsid w:val="00165E4E"/>
    <w:rsid w:val="00167A8B"/>
    <w:rsid w:val="00173000"/>
    <w:rsid w:val="00175A22"/>
    <w:rsid w:val="00175D09"/>
    <w:rsid w:val="00177B8E"/>
    <w:rsid w:val="00177F91"/>
    <w:rsid w:val="00180EDD"/>
    <w:rsid w:val="001841D3"/>
    <w:rsid w:val="0018474D"/>
    <w:rsid w:val="00185700"/>
    <w:rsid w:val="00187066"/>
    <w:rsid w:val="00192018"/>
    <w:rsid w:val="00196CE7"/>
    <w:rsid w:val="00197E3F"/>
    <w:rsid w:val="001A46F8"/>
    <w:rsid w:val="001A71CD"/>
    <w:rsid w:val="001B5017"/>
    <w:rsid w:val="001C11B6"/>
    <w:rsid w:val="001C1FD4"/>
    <w:rsid w:val="001C4FC8"/>
    <w:rsid w:val="001C6F2A"/>
    <w:rsid w:val="001C7617"/>
    <w:rsid w:val="001C789B"/>
    <w:rsid w:val="001D0369"/>
    <w:rsid w:val="001D0683"/>
    <w:rsid w:val="001D101B"/>
    <w:rsid w:val="001D25E6"/>
    <w:rsid w:val="001D5A8B"/>
    <w:rsid w:val="001D7E3E"/>
    <w:rsid w:val="001D7EC3"/>
    <w:rsid w:val="001E10D9"/>
    <w:rsid w:val="001F1988"/>
    <w:rsid w:val="001F749D"/>
    <w:rsid w:val="001F7938"/>
    <w:rsid w:val="00201777"/>
    <w:rsid w:val="002048BC"/>
    <w:rsid w:val="002050CD"/>
    <w:rsid w:val="002050F8"/>
    <w:rsid w:val="00205531"/>
    <w:rsid w:val="00207417"/>
    <w:rsid w:val="00207C1A"/>
    <w:rsid w:val="002169D1"/>
    <w:rsid w:val="00221E17"/>
    <w:rsid w:val="0022532A"/>
    <w:rsid w:val="002262BD"/>
    <w:rsid w:val="002267E2"/>
    <w:rsid w:val="00227DDF"/>
    <w:rsid w:val="00231D77"/>
    <w:rsid w:val="002340CD"/>
    <w:rsid w:val="00240F37"/>
    <w:rsid w:val="002427DA"/>
    <w:rsid w:val="00243522"/>
    <w:rsid w:val="0024455B"/>
    <w:rsid w:val="0025173E"/>
    <w:rsid w:val="00252640"/>
    <w:rsid w:val="002528FC"/>
    <w:rsid w:val="00252DFB"/>
    <w:rsid w:val="00260ECB"/>
    <w:rsid w:val="00264F20"/>
    <w:rsid w:val="002703C3"/>
    <w:rsid w:val="0027082E"/>
    <w:rsid w:val="00270A0E"/>
    <w:rsid w:val="002715C8"/>
    <w:rsid w:val="0027489D"/>
    <w:rsid w:val="00276765"/>
    <w:rsid w:val="00281EA7"/>
    <w:rsid w:val="002822FB"/>
    <w:rsid w:val="0028397F"/>
    <w:rsid w:val="00290889"/>
    <w:rsid w:val="0029203D"/>
    <w:rsid w:val="00292B1B"/>
    <w:rsid w:val="00293CEB"/>
    <w:rsid w:val="002A0AFD"/>
    <w:rsid w:val="002A30A4"/>
    <w:rsid w:val="002A35B9"/>
    <w:rsid w:val="002A4326"/>
    <w:rsid w:val="002A4D3E"/>
    <w:rsid w:val="002A64EE"/>
    <w:rsid w:val="002A74B4"/>
    <w:rsid w:val="002A758C"/>
    <w:rsid w:val="002B53CE"/>
    <w:rsid w:val="002B5A42"/>
    <w:rsid w:val="002B6DB5"/>
    <w:rsid w:val="002C0487"/>
    <w:rsid w:val="002C54D9"/>
    <w:rsid w:val="002D191A"/>
    <w:rsid w:val="002D2649"/>
    <w:rsid w:val="002D3950"/>
    <w:rsid w:val="002D3C03"/>
    <w:rsid w:val="002E1027"/>
    <w:rsid w:val="002E1244"/>
    <w:rsid w:val="002E2C0C"/>
    <w:rsid w:val="002E6805"/>
    <w:rsid w:val="002F075A"/>
    <w:rsid w:val="002F4037"/>
    <w:rsid w:val="002F5605"/>
    <w:rsid w:val="002F6080"/>
    <w:rsid w:val="0030049B"/>
    <w:rsid w:val="00301519"/>
    <w:rsid w:val="0030187E"/>
    <w:rsid w:val="00303445"/>
    <w:rsid w:val="00303792"/>
    <w:rsid w:val="003039BD"/>
    <w:rsid w:val="00303AA0"/>
    <w:rsid w:val="00304AC0"/>
    <w:rsid w:val="00311A70"/>
    <w:rsid w:val="00316EB7"/>
    <w:rsid w:val="0032088E"/>
    <w:rsid w:val="003210C1"/>
    <w:rsid w:val="003224ED"/>
    <w:rsid w:val="00322B4C"/>
    <w:rsid w:val="00324560"/>
    <w:rsid w:val="003246C1"/>
    <w:rsid w:val="003247AF"/>
    <w:rsid w:val="00324AAA"/>
    <w:rsid w:val="003307F5"/>
    <w:rsid w:val="003313B6"/>
    <w:rsid w:val="00331574"/>
    <w:rsid w:val="00331CA8"/>
    <w:rsid w:val="0033522E"/>
    <w:rsid w:val="003355F1"/>
    <w:rsid w:val="00341812"/>
    <w:rsid w:val="00343EFF"/>
    <w:rsid w:val="00343F77"/>
    <w:rsid w:val="00344F48"/>
    <w:rsid w:val="0035242B"/>
    <w:rsid w:val="00353C12"/>
    <w:rsid w:val="00354822"/>
    <w:rsid w:val="00355A52"/>
    <w:rsid w:val="0035651E"/>
    <w:rsid w:val="00360C34"/>
    <w:rsid w:val="003622E7"/>
    <w:rsid w:val="00362F2C"/>
    <w:rsid w:val="00363D70"/>
    <w:rsid w:val="00364EBA"/>
    <w:rsid w:val="003650DE"/>
    <w:rsid w:val="00366836"/>
    <w:rsid w:val="00370114"/>
    <w:rsid w:val="00370F3D"/>
    <w:rsid w:val="0037229A"/>
    <w:rsid w:val="0037246B"/>
    <w:rsid w:val="00373164"/>
    <w:rsid w:val="00374374"/>
    <w:rsid w:val="0038087B"/>
    <w:rsid w:val="003839FC"/>
    <w:rsid w:val="00391511"/>
    <w:rsid w:val="003A0B57"/>
    <w:rsid w:val="003A19C8"/>
    <w:rsid w:val="003A3C5C"/>
    <w:rsid w:val="003B3657"/>
    <w:rsid w:val="003B6860"/>
    <w:rsid w:val="003B69BE"/>
    <w:rsid w:val="003C0C21"/>
    <w:rsid w:val="003C126C"/>
    <w:rsid w:val="003C21F9"/>
    <w:rsid w:val="003C38A5"/>
    <w:rsid w:val="003C3915"/>
    <w:rsid w:val="003C4A66"/>
    <w:rsid w:val="003C6B95"/>
    <w:rsid w:val="003C6E09"/>
    <w:rsid w:val="003D00FC"/>
    <w:rsid w:val="003D27AC"/>
    <w:rsid w:val="003D5FCE"/>
    <w:rsid w:val="003E107C"/>
    <w:rsid w:val="003E22DA"/>
    <w:rsid w:val="003E27A9"/>
    <w:rsid w:val="003E4567"/>
    <w:rsid w:val="003E5413"/>
    <w:rsid w:val="003E5A78"/>
    <w:rsid w:val="003E67AB"/>
    <w:rsid w:val="003E6C7F"/>
    <w:rsid w:val="003E7911"/>
    <w:rsid w:val="003E7B35"/>
    <w:rsid w:val="003F021A"/>
    <w:rsid w:val="003F3D5D"/>
    <w:rsid w:val="003F3E5D"/>
    <w:rsid w:val="003F53CC"/>
    <w:rsid w:val="003F7990"/>
    <w:rsid w:val="00400117"/>
    <w:rsid w:val="00400B03"/>
    <w:rsid w:val="00412D54"/>
    <w:rsid w:val="0041451F"/>
    <w:rsid w:val="00416D84"/>
    <w:rsid w:val="0042192D"/>
    <w:rsid w:val="004251F0"/>
    <w:rsid w:val="00431135"/>
    <w:rsid w:val="0043114E"/>
    <w:rsid w:val="004333E0"/>
    <w:rsid w:val="00435257"/>
    <w:rsid w:val="004411F7"/>
    <w:rsid w:val="0044200F"/>
    <w:rsid w:val="00446074"/>
    <w:rsid w:val="0044659B"/>
    <w:rsid w:val="00446DDB"/>
    <w:rsid w:val="00446E68"/>
    <w:rsid w:val="004531F7"/>
    <w:rsid w:val="004538AE"/>
    <w:rsid w:val="004538FC"/>
    <w:rsid w:val="00457958"/>
    <w:rsid w:val="0046285E"/>
    <w:rsid w:val="004657F4"/>
    <w:rsid w:val="00470E06"/>
    <w:rsid w:val="004717CF"/>
    <w:rsid w:val="004758ED"/>
    <w:rsid w:val="004823F6"/>
    <w:rsid w:val="00483909"/>
    <w:rsid w:val="004860BE"/>
    <w:rsid w:val="00486D8A"/>
    <w:rsid w:val="00487C88"/>
    <w:rsid w:val="00491470"/>
    <w:rsid w:val="00492E35"/>
    <w:rsid w:val="00495F6A"/>
    <w:rsid w:val="004978C4"/>
    <w:rsid w:val="00497AC9"/>
    <w:rsid w:val="004A12A3"/>
    <w:rsid w:val="004A1F6A"/>
    <w:rsid w:val="004A2078"/>
    <w:rsid w:val="004A3A22"/>
    <w:rsid w:val="004B24EF"/>
    <w:rsid w:val="004B3CD2"/>
    <w:rsid w:val="004B3FED"/>
    <w:rsid w:val="004B4015"/>
    <w:rsid w:val="004B443C"/>
    <w:rsid w:val="004B46DF"/>
    <w:rsid w:val="004B6EE8"/>
    <w:rsid w:val="004B6F90"/>
    <w:rsid w:val="004C13EC"/>
    <w:rsid w:val="004C2107"/>
    <w:rsid w:val="004C56B8"/>
    <w:rsid w:val="004C60A3"/>
    <w:rsid w:val="004D354D"/>
    <w:rsid w:val="004D56D7"/>
    <w:rsid w:val="004D7F33"/>
    <w:rsid w:val="004E0A60"/>
    <w:rsid w:val="004E1067"/>
    <w:rsid w:val="004E176B"/>
    <w:rsid w:val="004E5A6F"/>
    <w:rsid w:val="004E5E36"/>
    <w:rsid w:val="004F547D"/>
    <w:rsid w:val="004F6ED6"/>
    <w:rsid w:val="004F720B"/>
    <w:rsid w:val="004F7EC6"/>
    <w:rsid w:val="004F7FDB"/>
    <w:rsid w:val="00500689"/>
    <w:rsid w:val="00501144"/>
    <w:rsid w:val="00501DF1"/>
    <w:rsid w:val="005053A3"/>
    <w:rsid w:val="0050597A"/>
    <w:rsid w:val="00513AF9"/>
    <w:rsid w:val="00514D7C"/>
    <w:rsid w:val="00516BC3"/>
    <w:rsid w:val="00522271"/>
    <w:rsid w:val="0052564D"/>
    <w:rsid w:val="00526855"/>
    <w:rsid w:val="00532BED"/>
    <w:rsid w:val="00535770"/>
    <w:rsid w:val="0053609A"/>
    <w:rsid w:val="00541BA0"/>
    <w:rsid w:val="00544122"/>
    <w:rsid w:val="00545626"/>
    <w:rsid w:val="00545B6C"/>
    <w:rsid w:val="0054704A"/>
    <w:rsid w:val="00551292"/>
    <w:rsid w:val="00552E7B"/>
    <w:rsid w:val="00561972"/>
    <w:rsid w:val="0056343C"/>
    <w:rsid w:val="00563C15"/>
    <w:rsid w:val="00571DC6"/>
    <w:rsid w:val="00572121"/>
    <w:rsid w:val="005814EC"/>
    <w:rsid w:val="00581780"/>
    <w:rsid w:val="00582F3F"/>
    <w:rsid w:val="0058338D"/>
    <w:rsid w:val="00596034"/>
    <w:rsid w:val="00597AAC"/>
    <w:rsid w:val="005A23FD"/>
    <w:rsid w:val="005A38F5"/>
    <w:rsid w:val="005A4046"/>
    <w:rsid w:val="005A54AF"/>
    <w:rsid w:val="005A5C88"/>
    <w:rsid w:val="005B145A"/>
    <w:rsid w:val="005B19FC"/>
    <w:rsid w:val="005B406E"/>
    <w:rsid w:val="005C319B"/>
    <w:rsid w:val="005D1128"/>
    <w:rsid w:val="005D16AB"/>
    <w:rsid w:val="005D2C41"/>
    <w:rsid w:val="005D411B"/>
    <w:rsid w:val="005D5514"/>
    <w:rsid w:val="005E3CCA"/>
    <w:rsid w:val="005E51D0"/>
    <w:rsid w:val="005E6A89"/>
    <w:rsid w:val="005F2078"/>
    <w:rsid w:val="005F330D"/>
    <w:rsid w:val="005F6219"/>
    <w:rsid w:val="00600A09"/>
    <w:rsid w:val="00604E57"/>
    <w:rsid w:val="0061071A"/>
    <w:rsid w:val="0061383F"/>
    <w:rsid w:val="0061530A"/>
    <w:rsid w:val="006175A4"/>
    <w:rsid w:val="00621155"/>
    <w:rsid w:val="006240DA"/>
    <w:rsid w:val="0062433C"/>
    <w:rsid w:val="00626AFE"/>
    <w:rsid w:val="00631972"/>
    <w:rsid w:val="00637363"/>
    <w:rsid w:val="0063741D"/>
    <w:rsid w:val="006376CB"/>
    <w:rsid w:val="006423A6"/>
    <w:rsid w:val="00647AD1"/>
    <w:rsid w:val="00653A87"/>
    <w:rsid w:val="006541FF"/>
    <w:rsid w:val="00661DEB"/>
    <w:rsid w:val="006634EF"/>
    <w:rsid w:val="00670040"/>
    <w:rsid w:val="0067044E"/>
    <w:rsid w:val="00670F81"/>
    <w:rsid w:val="00671C3C"/>
    <w:rsid w:val="00675D27"/>
    <w:rsid w:val="00681821"/>
    <w:rsid w:val="00682832"/>
    <w:rsid w:val="00690768"/>
    <w:rsid w:val="00692814"/>
    <w:rsid w:val="00695A1D"/>
    <w:rsid w:val="006A4279"/>
    <w:rsid w:val="006A46B9"/>
    <w:rsid w:val="006A7E05"/>
    <w:rsid w:val="006B0E5B"/>
    <w:rsid w:val="006B2CE5"/>
    <w:rsid w:val="006B3525"/>
    <w:rsid w:val="006B405A"/>
    <w:rsid w:val="006B44FB"/>
    <w:rsid w:val="006B6751"/>
    <w:rsid w:val="006B75E3"/>
    <w:rsid w:val="006C522B"/>
    <w:rsid w:val="006C56B7"/>
    <w:rsid w:val="006C61C7"/>
    <w:rsid w:val="006D33F6"/>
    <w:rsid w:val="006D5A60"/>
    <w:rsid w:val="006E1F55"/>
    <w:rsid w:val="006E351C"/>
    <w:rsid w:val="006F31C6"/>
    <w:rsid w:val="006F3D27"/>
    <w:rsid w:val="006F6CFB"/>
    <w:rsid w:val="006F7EA1"/>
    <w:rsid w:val="007000E1"/>
    <w:rsid w:val="00717DA1"/>
    <w:rsid w:val="007206F9"/>
    <w:rsid w:val="007222F0"/>
    <w:rsid w:val="00725BF2"/>
    <w:rsid w:val="00725E05"/>
    <w:rsid w:val="00725F36"/>
    <w:rsid w:val="0072633F"/>
    <w:rsid w:val="00727B18"/>
    <w:rsid w:val="00727B1D"/>
    <w:rsid w:val="00727CB5"/>
    <w:rsid w:val="00734C78"/>
    <w:rsid w:val="007356E4"/>
    <w:rsid w:val="00736734"/>
    <w:rsid w:val="007379E9"/>
    <w:rsid w:val="00737A45"/>
    <w:rsid w:val="00742CC5"/>
    <w:rsid w:val="00744347"/>
    <w:rsid w:val="00744663"/>
    <w:rsid w:val="00755028"/>
    <w:rsid w:val="00757B5D"/>
    <w:rsid w:val="00760340"/>
    <w:rsid w:val="0076441B"/>
    <w:rsid w:val="00767488"/>
    <w:rsid w:val="0077009D"/>
    <w:rsid w:val="007716DF"/>
    <w:rsid w:val="00773729"/>
    <w:rsid w:val="0077482E"/>
    <w:rsid w:val="00776CEF"/>
    <w:rsid w:val="00777AC1"/>
    <w:rsid w:val="00777B92"/>
    <w:rsid w:val="0078118C"/>
    <w:rsid w:val="0078719F"/>
    <w:rsid w:val="00787504"/>
    <w:rsid w:val="00791300"/>
    <w:rsid w:val="007914DA"/>
    <w:rsid w:val="00792A2F"/>
    <w:rsid w:val="00793FFF"/>
    <w:rsid w:val="007974A6"/>
    <w:rsid w:val="00797C08"/>
    <w:rsid w:val="007A1147"/>
    <w:rsid w:val="007A1615"/>
    <w:rsid w:val="007B03AB"/>
    <w:rsid w:val="007B0657"/>
    <w:rsid w:val="007B7409"/>
    <w:rsid w:val="007C050A"/>
    <w:rsid w:val="007C0D9D"/>
    <w:rsid w:val="007C1C02"/>
    <w:rsid w:val="007C2BA0"/>
    <w:rsid w:val="007C40A4"/>
    <w:rsid w:val="007C50BF"/>
    <w:rsid w:val="007C514C"/>
    <w:rsid w:val="007C5AF1"/>
    <w:rsid w:val="007C7B08"/>
    <w:rsid w:val="007D1840"/>
    <w:rsid w:val="007E169C"/>
    <w:rsid w:val="007E18AB"/>
    <w:rsid w:val="007E1E68"/>
    <w:rsid w:val="007E621A"/>
    <w:rsid w:val="007E67AA"/>
    <w:rsid w:val="007E6A7A"/>
    <w:rsid w:val="007E7BFB"/>
    <w:rsid w:val="007F0C41"/>
    <w:rsid w:val="007F4E86"/>
    <w:rsid w:val="007F5212"/>
    <w:rsid w:val="00803A3F"/>
    <w:rsid w:val="00806107"/>
    <w:rsid w:val="008114F6"/>
    <w:rsid w:val="00817798"/>
    <w:rsid w:val="00820030"/>
    <w:rsid w:val="00822F95"/>
    <w:rsid w:val="00823A4F"/>
    <w:rsid w:val="00823FA1"/>
    <w:rsid w:val="00830C45"/>
    <w:rsid w:val="00834D00"/>
    <w:rsid w:val="00836D5A"/>
    <w:rsid w:val="0083700C"/>
    <w:rsid w:val="00844013"/>
    <w:rsid w:val="0085435B"/>
    <w:rsid w:val="00857062"/>
    <w:rsid w:val="00863587"/>
    <w:rsid w:val="008636D0"/>
    <w:rsid w:val="008658EA"/>
    <w:rsid w:val="008717B4"/>
    <w:rsid w:val="008731D7"/>
    <w:rsid w:val="00873966"/>
    <w:rsid w:val="00873F47"/>
    <w:rsid w:val="00877C49"/>
    <w:rsid w:val="0088093B"/>
    <w:rsid w:val="00882CAB"/>
    <w:rsid w:val="0088705C"/>
    <w:rsid w:val="00895D83"/>
    <w:rsid w:val="008968BC"/>
    <w:rsid w:val="008977CC"/>
    <w:rsid w:val="008A0606"/>
    <w:rsid w:val="008A344F"/>
    <w:rsid w:val="008A5E49"/>
    <w:rsid w:val="008B184C"/>
    <w:rsid w:val="008B1DB8"/>
    <w:rsid w:val="008B29B8"/>
    <w:rsid w:val="008B2C35"/>
    <w:rsid w:val="008B69AD"/>
    <w:rsid w:val="008B77F8"/>
    <w:rsid w:val="008B7A31"/>
    <w:rsid w:val="008C0A63"/>
    <w:rsid w:val="008C158D"/>
    <w:rsid w:val="008C2535"/>
    <w:rsid w:val="008C2B13"/>
    <w:rsid w:val="008C2BDA"/>
    <w:rsid w:val="008C5874"/>
    <w:rsid w:val="008C5CA2"/>
    <w:rsid w:val="008C6773"/>
    <w:rsid w:val="008C7B07"/>
    <w:rsid w:val="008D0F20"/>
    <w:rsid w:val="008D1386"/>
    <w:rsid w:val="008D1798"/>
    <w:rsid w:val="008D4E88"/>
    <w:rsid w:val="008D4F7F"/>
    <w:rsid w:val="008D75AA"/>
    <w:rsid w:val="008D7E48"/>
    <w:rsid w:val="008E23F5"/>
    <w:rsid w:val="008E2D09"/>
    <w:rsid w:val="008E5048"/>
    <w:rsid w:val="008E5985"/>
    <w:rsid w:val="008E5D45"/>
    <w:rsid w:val="008F682C"/>
    <w:rsid w:val="009014E1"/>
    <w:rsid w:val="00903CE7"/>
    <w:rsid w:val="00903EF3"/>
    <w:rsid w:val="00904877"/>
    <w:rsid w:val="00906019"/>
    <w:rsid w:val="00906FD9"/>
    <w:rsid w:val="009073AE"/>
    <w:rsid w:val="009074F1"/>
    <w:rsid w:val="00916276"/>
    <w:rsid w:val="009179CD"/>
    <w:rsid w:val="00917B3D"/>
    <w:rsid w:val="00917C2D"/>
    <w:rsid w:val="00921506"/>
    <w:rsid w:val="00923D68"/>
    <w:rsid w:val="00932A9D"/>
    <w:rsid w:val="00932C0A"/>
    <w:rsid w:val="00932F7F"/>
    <w:rsid w:val="009338B9"/>
    <w:rsid w:val="00933E5F"/>
    <w:rsid w:val="00940C3E"/>
    <w:rsid w:val="00942700"/>
    <w:rsid w:val="009437AF"/>
    <w:rsid w:val="00943981"/>
    <w:rsid w:val="0094571D"/>
    <w:rsid w:val="00950058"/>
    <w:rsid w:val="009508FD"/>
    <w:rsid w:val="009528CB"/>
    <w:rsid w:val="00953980"/>
    <w:rsid w:val="00953DCF"/>
    <w:rsid w:val="00957F59"/>
    <w:rsid w:val="00964F8F"/>
    <w:rsid w:val="009709FC"/>
    <w:rsid w:val="00972540"/>
    <w:rsid w:val="00973376"/>
    <w:rsid w:val="009738FC"/>
    <w:rsid w:val="0097465A"/>
    <w:rsid w:val="009750E6"/>
    <w:rsid w:val="00975CD3"/>
    <w:rsid w:val="00977853"/>
    <w:rsid w:val="009803DE"/>
    <w:rsid w:val="009849A1"/>
    <w:rsid w:val="00984EC4"/>
    <w:rsid w:val="009900D3"/>
    <w:rsid w:val="00990242"/>
    <w:rsid w:val="00990D2C"/>
    <w:rsid w:val="00990F3B"/>
    <w:rsid w:val="0099562D"/>
    <w:rsid w:val="00995C9E"/>
    <w:rsid w:val="009968EB"/>
    <w:rsid w:val="00997A69"/>
    <w:rsid w:val="00997F5D"/>
    <w:rsid w:val="009A1CE1"/>
    <w:rsid w:val="009A5782"/>
    <w:rsid w:val="009A6A9A"/>
    <w:rsid w:val="009B02CA"/>
    <w:rsid w:val="009B0FFD"/>
    <w:rsid w:val="009B1D07"/>
    <w:rsid w:val="009B2E19"/>
    <w:rsid w:val="009B5884"/>
    <w:rsid w:val="009B5CBD"/>
    <w:rsid w:val="009C36AF"/>
    <w:rsid w:val="009C3F6C"/>
    <w:rsid w:val="009C6042"/>
    <w:rsid w:val="009D28D5"/>
    <w:rsid w:val="009D646B"/>
    <w:rsid w:val="009D6570"/>
    <w:rsid w:val="009E1BF4"/>
    <w:rsid w:val="009E5944"/>
    <w:rsid w:val="009E5BF6"/>
    <w:rsid w:val="009F1661"/>
    <w:rsid w:val="009F224C"/>
    <w:rsid w:val="009F61E3"/>
    <w:rsid w:val="009F7AA5"/>
    <w:rsid w:val="00A007E6"/>
    <w:rsid w:val="00A00EA8"/>
    <w:rsid w:val="00A01294"/>
    <w:rsid w:val="00A04C34"/>
    <w:rsid w:val="00A077C0"/>
    <w:rsid w:val="00A10ABE"/>
    <w:rsid w:val="00A10F25"/>
    <w:rsid w:val="00A1152A"/>
    <w:rsid w:val="00A13F24"/>
    <w:rsid w:val="00A148CD"/>
    <w:rsid w:val="00A22505"/>
    <w:rsid w:val="00A22B15"/>
    <w:rsid w:val="00A240CB"/>
    <w:rsid w:val="00A24D66"/>
    <w:rsid w:val="00A26286"/>
    <w:rsid w:val="00A265C8"/>
    <w:rsid w:val="00A31385"/>
    <w:rsid w:val="00A37742"/>
    <w:rsid w:val="00A42503"/>
    <w:rsid w:val="00A44EEB"/>
    <w:rsid w:val="00A4616E"/>
    <w:rsid w:val="00A4710D"/>
    <w:rsid w:val="00A52C39"/>
    <w:rsid w:val="00A53AAD"/>
    <w:rsid w:val="00A54BA5"/>
    <w:rsid w:val="00A55451"/>
    <w:rsid w:val="00A555B2"/>
    <w:rsid w:val="00A57AD9"/>
    <w:rsid w:val="00A57E16"/>
    <w:rsid w:val="00A61E27"/>
    <w:rsid w:val="00A63FC0"/>
    <w:rsid w:val="00A6715B"/>
    <w:rsid w:val="00A67976"/>
    <w:rsid w:val="00A67D1F"/>
    <w:rsid w:val="00A736F4"/>
    <w:rsid w:val="00A829BC"/>
    <w:rsid w:val="00A84A63"/>
    <w:rsid w:val="00A84CEF"/>
    <w:rsid w:val="00A8541F"/>
    <w:rsid w:val="00A8664D"/>
    <w:rsid w:val="00A86AB2"/>
    <w:rsid w:val="00A87870"/>
    <w:rsid w:val="00A92D7C"/>
    <w:rsid w:val="00A96B55"/>
    <w:rsid w:val="00A97965"/>
    <w:rsid w:val="00AA21DA"/>
    <w:rsid w:val="00AA22C2"/>
    <w:rsid w:val="00AA3D1D"/>
    <w:rsid w:val="00AA7D2E"/>
    <w:rsid w:val="00AB10D0"/>
    <w:rsid w:val="00AB1599"/>
    <w:rsid w:val="00AB7B44"/>
    <w:rsid w:val="00AC0A88"/>
    <w:rsid w:val="00AC6247"/>
    <w:rsid w:val="00AC74EA"/>
    <w:rsid w:val="00AD05F3"/>
    <w:rsid w:val="00AD3228"/>
    <w:rsid w:val="00AD3737"/>
    <w:rsid w:val="00AD52C7"/>
    <w:rsid w:val="00AE1313"/>
    <w:rsid w:val="00AE1789"/>
    <w:rsid w:val="00AE1FBF"/>
    <w:rsid w:val="00AE4DF7"/>
    <w:rsid w:val="00AF380E"/>
    <w:rsid w:val="00AF3EA0"/>
    <w:rsid w:val="00AF6F47"/>
    <w:rsid w:val="00AF712B"/>
    <w:rsid w:val="00AF755C"/>
    <w:rsid w:val="00B07FFD"/>
    <w:rsid w:val="00B11515"/>
    <w:rsid w:val="00B1206F"/>
    <w:rsid w:val="00B121F0"/>
    <w:rsid w:val="00B12AEE"/>
    <w:rsid w:val="00B21E40"/>
    <w:rsid w:val="00B31839"/>
    <w:rsid w:val="00B31C92"/>
    <w:rsid w:val="00B34A42"/>
    <w:rsid w:val="00B40030"/>
    <w:rsid w:val="00B42580"/>
    <w:rsid w:val="00B4332F"/>
    <w:rsid w:val="00B44685"/>
    <w:rsid w:val="00B4736D"/>
    <w:rsid w:val="00B50BED"/>
    <w:rsid w:val="00B52225"/>
    <w:rsid w:val="00B52830"/>
    <w:rsid w:val="00B53747"/>
    <w:rsid w:val="00B540D2"/>
    <w:rsid w:val="00B55BFB"/>
    <w:rsid w:val="00B57B33"/>
    <w:rsid w:val="00B6616B"/>
    <w:rsid w:val="00B704DD"/>
    <w:rsid w:val="00B71339"/>
    <w:rsid w:val="00B71BCF"/>
    <w:rsid w:val="00B732D2"/>
    <w:rsid w:val="00B75829"/>
    <w:rsid w:val="00B81DCC"/>
    <w:rsid w:val="00B8234B"/>
    <w:rsid w:val="00B91315"/>
    <w:rsid w:val="00B91430"/>
    <w:rsid w:val="00B9592C"/>
    <w:rsid w:val="00BA3D51"/>
    <w:rsid w:val="00BB111A"/>
    <w:rsid w:val="00BB333D"/>
    <w:rsid w:val="00BB5F5A"/>
    <w:rsid w:val="00BC03B3"/>
    <w:rsid w:val="00BC06F5"/>
    <w:rsid w:val="00BC4DBC"/>
    <w:rsid w:val="00BC71E1"/>
    <w:rsid w:val="00BD3AA1"/>
    <w:rsid w:val="00BD4013"/>
    <w:rsid w:val="00BD4041"/>
    <w:rsid w:val="00BD496E"/>
    <w:rsid w:val="00BD5597"/>
    <w:rsid w:val="00BD7C61"/>
    <w:rsid w:val="00BE012B"/>
    <w:rsid w:val="00BE1195"/>
    <w:rsid w:val="00BE48BB"/>
    <w:rsid w:val="00BF23EA"/>
    <w:rsid w:val="00BF5495"/>
    <w:rsid w:val="00BF56B7"/>
    <w:rsid w:val="00BF573B"/>
    <w:rsid w:val="00BF702B"/>
    <w:rsid w:val="00BF7C2C"/>
    <w:rsid w:val="00C01D21"/>
    <w:rsid w:val="00C04886"/>
    <w:rsid w:val="00C07110"/>
    <w:rsid w:val="00C07F1D"/>
    <w:rsid w:val="00C1041C"/>
    <w:rsid w:val="00C10A38"/>
    <w:rsid w:val="00C10F2C"/>
    <w:rsid w:val="00C117CC"/>
    <w:rsid w:val="00C14053"/>
    <w:rsid w:val="00C1562F"/>
    <w:rsid w:val="00C208F4"/>
    <w:rsid w:val="00C2135C"/>
    <w:rsid w:val="00C227BD"/>
    <w:rsid w:val="00C2331A"/>
    <w:rsid w:val="00C27346"/>
    <w:rsid w:val="00C33A30"/>
    <w:rsid w:val="00C36FD8"/>
    <w:rsid w:val="00C37777"/>
    <w:rsid w:val="00C40563"/>
    <w:rsid w:val="00C42660"/>
    <w:rsid w:val="00C428BA"/>
    <w:rsid w:val="00C42922"/>
    <w:rsid w:val="00C434E8"/>
    <w:rsid w:val="00C44FCF"/>
    <w:rsid w:val="00C46CE1"/>
    <w:rsid w:val="00C47360"/>
    <w:rsid w:val="00C5104F"/>
    <w:rsid w:val="00C54180"/>
    <w:rsid w:val="00C54E9C"/>
    <w:rsid w:val="00C56243"/>
    <w:rsid w:val="00C56E3B"/>
    <w:rsid w:val="00C66C76"/>
    <w:rsid w:val="00C70753"/>
    <w:rsid w:val="00C732AF"/>
    <w:rsid w:val="00C73D63"/>
    <w:rsid w:val="00C751FA"/>
    <w:rsid w:val="00C770A7"/>
    <w:rsid w:val="00C772F7"/>
    <w:rsid w:val="00C83451"/>
    <w:rsid w:val="00C84541"/>
    <w:rsid w:val="00C86124"/>
    <w:rsid w:val="00C86876"/>
    <w:rsid w:val="00C90F59"/>
    <w:rsid w:val="00C95EC2"/>
    <w:rsid w:val="00CA48F7"/>
    <w:rsid w:val="00CA5784"/>
    <w:rsid w:val="00CA67CA"/>
    <w:rsid w:val="00CB1519"/>
    <w:rsid w:val="00CB1677"/>
    <w:rsid w:val="00CB1BE5"/>
    <w:rsid w:val="00CB1E6C"/>
    <w:rsid w:val="00CB30BF"/>
    <w:rsid w:val="00CB51C8"/>
    <w:rsid w:val="00CD01FC"/>
    <w:rsid w:val="00CD3474"/>
    <w:rsid w:val="00CD58F6"/>
    <w:rsid w:val="00CD638C"/>
    <w:rsid w:val="00CE0979"/>
    <w:rsid w:val="00CE1CAA"/>
    <w:rsid w:val="00CE65BB"/>
    <w:rsid w:val="00CF5CF5"/>
    <w:rsid w:val="00CF73CF"/>
    <w:rsid w:val="00D037C8"/>
    <w:rsid w:val="00D05CD4"/>
    <w:rsid w:val="00D06B7D"/>
    <w:rsid w:val="00D07B3C"/>
    <w:rsid w:val="00D11606"/>
    <w:rsid w:val="00D13298"/>
    <w:rsid w:val="00D16A8F"/>
    <w:rsid w:val="00D313A0"/>
    <w:rsid w:val="00D33F6A"/>
    <w:rsid w:val="00D3423F"/>
    <w:rsid w:val="00D43601"/>
    <w:rsid w:val="00D45554"/>
    <w:rsid w:val="00D46728"/>
    <w:rsid w:val="00D50660"/>
    <w:rsid w:val="00D51253"/>
    <w:rsid w:val="00D515B8"/>
    <w:rsid w:val="00D52BD8"/>
    <w:rsid w:val="00D52C55"/>
    <w:rsid w:val="00D64ED2"/>
    <w:rsid w:val="00D6590D"/>
    <w:rsid w:val="00D73282"/>
    <w:rsid w:val="00D73762"/>
    <w:rsid w:val="00D76957"/>
    <w:rsid w:val="00D80B34"/>
    <w:rsid w:val="00D81F0F"/>
    <w:rsid w:val="00D82D7E"/>
    <w:rsid w:val="00D855E6"/>
    <w:rsid w:val="00D85BC9"/>
    <w:rsid w:val="00D90771"/>
    <w:rsid w:val="00D9212A"/>
    <w:rsid w:val="00D92252"/>
    <w:rsid w:val="00D94B95"/>
    <w:rsid w:val="00D95CCE"/>
    <w:rsid w:val="00D9769C"/>
    <w:rsid w:val="00DA0E0B"/>
    <w:rsid w:val="00DA15ED"/>
    <w:rsid w:val="00DA2A86"/>
    <w:rsid w:val="00DB5716"/>
    <w:rsid w:val="00DC3412"/>
    <w:rsid w:val="00DC71A7"/>
    <w:rsid w:val="00DD0317"/>
    <w:rsid w:val="00DD0B90"/>
    <w:rsid w:val="00DD39AD"/>
    <w:rsid w:val="00DD4E42"/>
    <w:rsid w:val="00DD5EE7"/>
    <w:rsid w:val="00DD7805"/>
    <w:rsid w:val="00DE06D1"/>
    <w:rsid w:val="00DE358D"/>
    <w:rsid w:val="00DE39E9"/>
    <w:rsid w:val="00DF09CF"/>
    <w:rsid w:val="00DF2677"/>
    <w:rsid w:val="00DF3E7D"/>
    <w:rsid w:val="00DF478E"/>
    <w:rsid w:val="00DF6A55"/>
    <w:rsid w:val="00E00C62"/>
    <w:rsid w:val="00E00D82"/>
    <w:rsid w:val="00E00F94"/>
    <w:rsid w:val="00E015FB"/>
    <w:rsid w:val="00E02448"/>
    <w:rsid w:val="00E02A03"/>
    <w:rsid w:val="00E03B88"/>
    <w:rsid w:val="00E03D15"/>
    <w:rsid w:val="00E0506A"/>
    <w:rsid w:val="00E0677E"/>
    <w:rsid w:val="00E067D7"/>
    <w:rsid w:val="00E112F5"/>
    <w:rsid w:val="00E12180"/>
    <w:rsid w:val="00E1611F"/>
    <w:rsid w:val="00E169A8"/>
    <w:rsid w:val="00E174FA"/>
    <w:rsid w:val="00E22C3D"/>
    <w:rsid w:val="00E25C00"/>
    <w:rsid w:val="00E277BB"/>
    <w:rsid w:val="00E30309"/>
    <w:rsid w:val="00E32E3D"/>
    <w:rsid w:val="00E374CA"/>
    <w:rsid w:val="00E4123E"/>
    <w:rsid w:val="00E4181B"/>
    <w:rsid w:val="00E41B07"/>
    <w:rsid w:val="00E42854"/>
    <w:rsid w:val="00E55C22"/>
    <w:rsid w:val="00E55D97"/>
    <w:rsid w:val="00E65BB6"/>
    <w:rsid w:val="00E6694A"/>
    <w:rsid w:val="00E702C4"/>
    <w:rsid w:val="00E77B94"/>
    <w:rsid w:val="00E812B6"/>
    <w:rsid w:val="00E83685"/>
    <w:rsid w:val="00E846CD"/>
    <w:rsid w:val="00E90878"/>
    <w:rsid w:val="00E91929"/>
    <w:rsid w:val="00E91EFD"/>
    <w:rsid w:val="00E96890"/>
    <w:rsid w:val="00EA5543"/>
    <w:rsid w:val="00EA749E"/>
    <w:rsid w:val="00EB1FBD"/>
    <w:rsid w:val="00EB2159"/>
    <w:rsid w:val="00EB5E1F"/>
    <w:rsid w:val="00EB6E75"/>
    <w:rsid w:val="00EB717D"/>
    <w:rsid w:val="00EB7685"/>
    <w:rsid w:val="00EB78C9"/>
    <w:rsid w:val="00EC3284"/>
    <w:rsid w:val="00EC385B"/>
    <w:rsid w:val="00ED6785"/>
    <w:rsid w:val="00ED7896"/>
    <w:rsid w:val="00EE05BE"/>
    <w:rsid w:val="00EE2B0D"/>
    <w:rsid w:val="00EF0446"/>
    <w:rsid w:val="00F01603"/>
    <w:rsid w:val="00F02743"/>
    <w:rsid w:val="00F02904"/>
    <w:rsid w:val="00F07EA2"/>
    <w:rsid w:val="00F07ECF"/>
    <w:rsid w:val="00F12B21"/>
    <w:rsid w:val="00F1791A"/>
    <w:rsid w:val="00F230C5"/>
    <w:rsid w:val="00F40FF1"/>
    <w:rsid w:val="00F45C1C"/>
    <w:rsid w:val="00F507D8"/>
    <w:rsid w:val="00F5482D"/>
    <w:rsid w:val="00F57257"/>
    <w:rsid w:val="00F57FD3"/>
    <w:rsid w:val="00F60051"/>
    <w:rsid w:val="00F60BC5"/>
    <w:rsid w:val="00F6533F"/>
    <w:rsid w:val="00F70C69"/>
    <w:rsid w:val="00F73131"/>
    <w:rsid w:val="00F74DB3"/>
    <w:rsid w:val="00F74FDE"/>
    <w:rsid w:val="00F76B14"/>
    <w:rsid w:val="00F7718B"/>
    <w:rsid w:val="00F81E79"/>
    <w:rsid w:val="00F84943"/>
    <w:rsid w:val="00F87806"/>
    <w:rsid w:val="00F920E4"/>
    <w:rsid w:val="00F93144"/>
    <w:rsid w:val="00F93B77"/>
    <w:rsid w:val="00F940C7"/>
    <w:rsid w:val="00F94737"/>
    <w:rsid w:val="00F96B61"/>
    <w:rsid w:val="00F977B5"/>
    <w:rsid w:val="00FA7D72"/>
    <w:rsid w:val="00FB1C3C"/>
    <w:rsid w:val="00FB2E2A"/>
    <w:rsid w:val="00FB720A"/>
    <w:rsid w:val="00FB7F50"/>
    <w:rsid w:val="00FC10D1"/>
    <w:rsid w:val="00FC472E"/>
    <w:rsid w:val="00FC4D91"/>
    <w:rsid w:val="00FC4FDF"/>
    <w:rsid w:val="00FC6813"/>
    <w:rsid w:val="00FC6839"/>
    <w:rsid w:val="00FC68C2"/>
    <w:rsid w:val="00FC6BFA"/>
    <w:rsid w:val="00FD04D5"/>
    <w:rsid w:val="00FD1724"/>
    <w:rsid w:val="00FD55A0"/>
    <w:rsid w:val="00FD65A9"/>
    <w:rsid w:val="00FD7071"/>
    <w:rsid w:val="00FE0061"/>
    <w:rsid w:val="00FE0E5B"/>
    <w:rsid w:val="00FE400B"/>
    <w:rsid w:val="00FF09D0"/>
    <w:rsid w:val="00FF37C0"/>
    <w:rsid w:val="00FF424C"/>
    <w:rsid w:val="00FF7E40"/>
    <w:rsid w:val="060D5248"/>
    <w:rsid w:val="064E7F3D"/>
    <w:rsid w:val="0A18AEC5"/>
    <w:rsid w:val="0A25D7EE"/>
    <w:rsid w:val="0AAA9941"/>
    <w:rsid w:val="0BAC001D"/>
    <w:rsid w:val="0D3EE3A3"/>
    <w:rsid w:val="0D44CBA1"/>
    <w:rsid w:val="0E4053DA"/>
    <w:rsid w:val="0F6E74B4"/>
    <w:rsid w:val="10798B2D"/>
    <w:rsid w:val="12A5711D"/>
    <w:rsid w:val="13064983"/>
    <w:rsid w:val="162CF65A"/>
    <w:rsid w:val="163E01B3"/>
    <w:rsid w:val="1808B574"/>
    <w:rsid w:val="1A1C5D1F"/>
    <w:rsid w:val="1B7B69C1"/>
    <w:rsid w:val="1E90F8AD"/>
    <w:rsid w:val="1ECD72E9"/>
    <w:rsid w:val="1FD087B2"/>
    <w:rsid w:val="1FED3C31"/>
    <w:rsid w:val="2305BB6F"/>
    <w:rsid w:val="24E15B3A"/>
    <w:rsid w:val="25426F60"/>
    <w:rsid w:val="25C1C458"/>
    <w:rsid w:val="2668629C"/>
    <w:rsid w:val="268DC7D1"/>
    <w:rsid w:val="293B88A3"/>
    <w:rsid w:val="2BBD6E92"/>
    <w:rsid w:val="2DAFB19A"/>
    <w:rsid w:val="2DF6C7A0"/>
    <w:rsid w:val="2EAAB061"/>
    <w:rsid w:val="2EF7BA7A"/>
    <w:rsid w:val="2F4E9E5A"/>
    <w:rsid w:val="2FE04F3E"/>
    <w:rsid w:val="30066E04"/>
    <w:rsid w:val="319C36E1"/>
    <w:rsid w:val="31B8F34F"/>
    <w:rsid w:val="31EC80E5"/>
    <w:rsid w:val="32D22C29"/>
    <w:rsid w:val="33A94CED"/>
    <w:rsid w:val="3419FFA0"/>
    <w:rsid w:val="34A70A0A"/>
    <w:rsid w:val="34A8A1D6"/>
    <w:rsid w:val="34B24A27"/>
    <w:rsid w:val="367C4DF2"/>
    <w:rsid w:val="36C7B6A8"/>
    <w:rsid w:val="3718690A"/>
    <w:rsid w:val="3730DFF3"/>
    <w:rsid w:val="37D9E1EC"/>
    <w:rsid w:val="37DC41C4"/>
    <w:rsid w:val="383D1791"/>
    <w:rsid w:val="38F8BD28"/>
    <w:rsid w:val="3A3EB583"/>
    <w:rsid w:val="3E6EF142"/>
    <w:rsid w:val="41183DCE"/>
    <w:rsid w:val="415B4065"/>
    <w:rsid w:val="41AD29A1"/>
    <w:rsid w:val="420615F2"/>
    <w:rsid w:val="422E225A"/>
    <w:rsid w:val="4400AF01"/>
    <w:rsid w:val="444EB349"/>
    <w:rsid w:val="457EDFF3"/>
    <w:rsid w:val="46CE04E8"/>
    <w:rsid w:val="479F9BCD"/>
    <w:rsid w:val="47B56655"/>
    <w:rsid w:val="485DBB9C"/>
    <w:rsid w:val="4AA2F7FA"/>
    <w:rsid w:val="4B538B06"/>
    <w:rsid w:val="4CAF040B"/>
    <w:rsid w:val="4D8E217A"/>
    <w:rsid w:val="4EABBF6B"/>
    <w:rsid w:val="50E740B5"/>
    <w:rsid w:val="53B769FA"/>
    <w:rsid w:val="541874A2"/>
    <w:rsid w:val="55400CE6"/>
    <w:rsid w:val="575657B8"/>
    <w:rsid w:val="57BDF385"/>
    <w:rsid w:val="5A2640F3"/>
    <w:rsid w:val="5CB31BA5"/>
    <w:rsid w:val="5CD4656F"/>
    <w:rsid w:val="5D2CB01F"/>
    <w:rsid w:val="5DABC63B"/>
    <w:rsid w:val="5F4A0596"/>
    <w:rsid w:val="643155CF"/>
    <w:rsid w:val="64541A5F"/>
    <w:rsid w:val="6459F8B5"/>
    <w:rsid w:val="645C469F"/>
    <w:rsid w:val="6489C0E1"/>
    <w:rsid w:val="65E8CAA9"/>
    <w:rsid w:val="65F2DF2C"/>
    <w:rsid w:val="6630D9E0"/>
    <w:rsid w:val="666AF0E2"/>
    <w:rsid w:val="670166C8"/>
    <w:rsid w:val="6765BC82"/>
    <w:rsid w:val="69402F39"/>
    <w:rsid w:val="6985970E"/>
    <w:rsid w:val="69AD39D0"/>
    <w:rsid w:val="6A80A663"/>
    <w:rsid w:val="6AC9A3D0"/>
    <w:rsid w:val="6AD4E705"/>
    <w:rsid w:val="6ADBCF57"/>
    <w:rsid w:val="6B3DB68F"/>
    <w:rsid w:val="6BA4259B"/>
    <w:rsid w:val="6BE65596"/>
    <w:rsid w:val="6D606778"/>
    <w:rsid w:val="6DEA3808"/>
    <w:rsid w:val="6F2253AF"/>
    <w:rsid w:val="6F2BF8AE"/>
    <w:rsid w:val="70C59838"/>
    <w:rsid w:val="72586AFE"/>
    <w:rsid w:val="75D9A702"/>
    <w:rsid w:val="783C54A4"/>
    <w:rsid w:val="79738A4B"/>
    <w:rsid w:val="7982EECE"/>
    <w:rsid w:val="7A0C8B21"/>
    <w:rsid w:val="7AEF2C2A"/>
    <w:rsid w:val="7C4C313B"/>
    <w:rsid w:val="7D5B64AF"/>
    <w:rsid w:val="7E0BC01B"/>
    <w:rsid w:val="7EB4B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5FF7E"/>
  <w15:chartTrackingRefBased/>
  <w15:docId w15:val="{871EAD91-901A-42C6-8E13-AB1F9628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" w:qFormat="1"/>
    <w:lsdException w:name="annotation text" w:semiHidden="1"/>
    <w:lsdException w:name="header" w:uiPriority="8"/>
    <w:lsdException w:name="footer" w:uiPriority="8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uiPriority="1"/>
    <w:lsdException w:name="annotation reference" w:semiHidden="1"/>
    <w:lsdException w:name="line number" w:semiHidden="1"/>
    <w:lsdException w:name="page number" w:semiHidden="1" w:uiPriority="8"/>
    <w:lsdException w:name="endnote reference" w:semiHidden="1" w:uiPriority="3"/>
    <w:lsdException w:name="endnote text" w:semiHidden="1" w:uiPriority="3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8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1" w:qFormat="1"/>
    <w:lsdException w:name="Body Text Indent" w:uiPriority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/>
    <w:lsdException w:name="Salutation" w:semiHidden="1"/>
    <w:lsdException w:name="Date" w:semiHidden="1" w:uiPriority="8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8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8"/>
    <w:semiHidden/>
    <w:qFormat/>
    <w:rsid w:val="002A0AFD"/>
    <w:pPr>
      <w:spacing w:after="240" w:line="276" w:lineRule="auto"/>
    </w:pPr>
    <w:rPr>
      <w:sz w:val="24"/>
    </w:rPr>
  </w:style>
  <w:style w:type="paragraph" w:styleId="Heading1">
    <w:name w:val="heading 1"/>
    <w:next w:val="BodyText"/>
    <w:link w:val="Heading1Char"/>
    <w:qFormat/>
    <w:rsid w:val="002A0AFD"/>
    <w:pPr>
      <w:keepNext/>
      <w:keepLines/>
      <w:spacing w:before="480" w:after="48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006D55"/>
      <w:sz w:val="48"/>
      <w:szCs w:val="32"/>
    </w:rPr>
  </w:style>
  <w:style w:type="paragraph" w:styleId="Heading2">
    <w:name w:val="heading 2"/>
    <w:next w:val="BodyText"/>
    <w:link w:val="Heading2Char"/>
    <w:qFormat/>
    <w:rsid w:val="00F507D8"/>
    <w:pPr>
      <w:keepNext/>
      <w:keepLines/>
      <w:spacing w:before="240" w:after="120" w:line="276" w:lineRule="auto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next w:val="BodyText"/>
    <w:link w:val="Heading3Char"/>
    <w:qFormat/>
    <w:rsid w:val="002F075A"/>
    <w:pPr>
      <w:keepNext/>
      <w:keepLines/>
      <w:spacing w:after="0" w:line="276" w:lineRule="auto"/>
      <w:contextualSpacing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next w:val="BodyText"/>
    <w:link w:val="Heading4Char"/>
    <w:qFormat/>
    <w:rsid w:val="002F075A"/>
    <w:pPr>
      <w:keepNext/>
      <w:keepLines/>
      <w:spacing w:after="0" w:line="276" w:lineRule="auto"/>
      <w:contextualSpacing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BodyText"/>
    <w:link w:val="FootnoteTextChar"/>
    <w:uiPriority w:val="3"/>
    <w:qFormat/>
    <w:rsid w:val="00916276"/>
    <w:pPr>
      <w:spacing w:after="40" w:line="240" w:lineRule="auto"/>
      <w:ind w:left="284" w:hanging="28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916276"/>
    <w:rPr>
      <w:sz w:val="20"/>
      <w:szCs w:val="20"/>
    </w:rPr>
  </w:style>
  <w:style w:type="character" w:styleId="FootnoteReference">
    <w:name w:val="footnote reference"/>
    <w:basedOn w:val="DefaultParagraphFont"/>
    <w:uiPriority w:val="3"/>
    <w:semiHidden/>
    <w:rsid w:val="00B91315"/>
    <w:rPr>
      <w:vertAlign w:val="superscript"/>
    </w:rPr>
  </w:style>
  <w:style w:type="paragraph" w:styleId="Title">
    <w:name w:val="Title"/>
    <w:next w:val="Subtitle"/>
    <w:link w:val="TitleChar"/>
    <w:uiPriority w:val="8"/>
    <w:semiHidden/>
    <w:qFormat/>
    <w:rsid w:val="00F507D8"/>
    <w:pPr>
      <w:spacing w:before="2940" w:after="0" w:line="240" w:lineRule="auto"/>
      <w:contextualSpacing/>
    </w:pPr>
    <w:rPr>
      <w:rFonts w:asciiTheme="majorHAnsi" w:eastAsiaTheme="majorEastAsia" w:hAnsiTheme="majorHAnsi" w:cstheme="majorBidi"/>
      <w:b/>
      <w:color w:val="1D609D" w:themeColor="accent1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8"/>
    <w:semiHidden/>
    <w:rsid w:val="00F507D8"/>
    <w:rPr>
      <w:rFonts w:asciiTheme="majorHAnsi" w:eastAsiaTheme="majorEastAsia" w:hAnsiTheme="majorHAnsi" w:cstheme="majorBidi"/>
      <w:b/>
      <w:color w:val="1D609D" w:themeColor="accent1"/>
      <w:sz w:val="68"/>
      <w:szCs w:val="56"/>
    </w:rPr>
  </w:style>
  <w:style w:type="paragraph" w:styleId="Subtitle">
    <w:name w:val="Subtitle"/>
    <w:next w:val="BodyText"/>
    <w:link w:val="SubtitleChar"/>
    <w:uiPriority w:val="8"/>
    <w:semiHidden/>
    <w:rsid w:val="00F507D8"/>
    <w:pPr>
      <w:numPr>
        <w:ilvl w:val="1"/>
      </w:numPr>
      <w:spacing w:after="0" w:line="240" w:lineRule="auto"/>
      <w:contextualSpacing/>
    </w:pPr>
    <w:rPr>
      <w:rFonts w:asciiTheme="majorHAnsi" w:eastAsiaTheme="minorEastAsia" w:hAnsiTheme="majorHAnsi"/>
      <w:b/>
      <w:color w:val="1D609D" w:themeColor="accent1"/>
      <w:sz w:val="48"/>
    </w:rPr>
  </w:style>
  <w:style w:type="character" w:customStyle="1" w:styleId="SubtitleChar">
    <w:name w:val="Subtitle Char"/>
    <w:basedOn w:val="DefaultParagraphFont"/>
    <w:link w:val="Subtitle"/>
    <w:uiPriority w:val="8"/>
    <w:semiHidden/>
    <w:rsid w:val="00F507D8"/>
    <w:rPr>
      <w:rFonts w:asciiTheme="majorHAnsi" w:eastAsiaTheme="minorEastAsia" w:hAnsiTheme="majorHAnsi"/>
      <w:b/>
      <w:color w:val="1D609D" w:themeColor="accent1"/>
      <w:sz w:val="48"/>
    </w:rPr>
  </w:style>
  <w:style w:type="character" w:styleId="FollowedHyperlink">
    <w:name w:val="FollowedHyperlink"/>
    <w:uiPriority w:val="8"/>
    <w:unhideWhenUsed/>
    <w:rsid w:val="004978C4"/>
    <w:rPr>
      <w:color w:val="006D55"/>
      <w:u w:val="single"/>
    </w:rPr>
  </w:style>
  <w:style w:type="character" w:customStyle="1" w:styleId="Heading1Char">
    <w:name w:val="Heading 1 Char"/>
    <w:basedOn w:val="DefaultParagraphFont"/>
    <w:link w:val="Heading1"/>
    <w:rsid w:val="002A0AFD"/>
    <w:rPr>
      <w:rFonts w:asciiTheme="majorHAnsi" w:eastAsiaTheme="majorEastAsia" w:hAnsiTheme="majorHAnsi" w:cstheme="majorBidi"/>
      <w:b/>
      <w:color w:val="006D55"/>
      <w:sz w:val="48"/>
      <w:szCs w:val="32"/>
    </w:rPr>
  </w:style>
  <w:style w:type="paragraph" w:styleId="TOCHeading">
    <w:name w:val="TOC Heading"/>
    <w:basedOn w:val="Heading1"/>
    <w:next w:val="BodyText"/>
    <w:uiPriority w:val="8"/>
    <w:semiHidden/>
    <w:rsid w:val="00AD05F3"/>
    <w:pPr>
      <w:outlineLvl w:val="9"/>
    </w:pPr>
  </w:style>
  <w:style w:type="character" w:customStyle="1" w:styleId="Heading2Char">
    <w:name w:val="Heading 2 Char"/>
    <w:basedOn w:val="DefaultParagraphFont"/>
    <w:link w:val="Heading2"/>
    <w:rsid w:val="00F507D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2F075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F075A"/>
    <w:rPr>
      <w:rFonts w:asciiTheme="majorHAnsi" w:eastAsiaTheme="majorEastAsia" w:hAnsiTheme="majorHAnsi" w:cstheme="majorBidi"/>
      <w:i/>
      <w:iCs/>
      <w:sz w:val="24"/>
    </w:rPr>
  </w:style>
  <w:style w:type="paragraph" w:styleId="BodyText">
    <w:name w:val="Body Text"/>
    <w:link w:val="BodyTextChar"/>
    <w:uiPriority w:val="1"/>
    <w:qFormat/>
    <w:rsid w:val="002F075A"/>
    <w:pPr>
      <w:spacing w:after="240" w:line="276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075A"/>
    <w:rPr>
      <w:sz w:val="24"/>
    </w:rPr>
  </w:style>
  <w:style w:type="paragraph" w:styleId="BodyTextIndent">
    <w:name w:val="Body Text Indent"/>
    <w:basedOn w:val="BodyText"/>
    <w:link w:val="BodyTextIndentChar"/>
    <w:uiPriority w:val="1"/>
    <w:qFormat/>
    <w:rsid w:val="002F075A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2F075A"/>
    <w:rPr>
      <w:sz w:val="24"/>
    </w:rPr>
  </w:style>
  <w:style w:type="paragraph" w:styleId="ListBullet">
    <w:name w:val="List Bullet"/>
    <w:basedOn w:val="BodyText"/>
    <w:uiPriority w:val="2"/>
    <w:qFormat/>
    <w:rsid w:val="002A0AFD"/>
    <w:pPr>
      <w:numPr>
        <w:numId w:val="1"/>
      </w:numPr>
      <w:contextualSpacing/>
    </w:pPr>
  </w:style>
  <w:style w:type="paragraph" w:styleId="ListBullet2">
    <w:name w:val="List Bullet 2"/>
    <w:uiPriority w:val="2"/>
    <w:qFormat/>
    <w:rsid w:val="002A0AFD"/>
    <w:pPr>
      <w:numPr>
        <w:numId w:val="2"/>
      </w:numPr>
      <w:spacing w:after="240" w:line="276" w:lineRule="auto"/>
      <w:contextualSpacing/>
    </w:pPr>
    <w:rPr>
      <w:sz w:val="24"/>
    </w:rPr>
  </w:style>
  <w:style w:type="paragraph" w:styleId="ListNumber">
    <w:name w:val="List Number"/>
    <w:basedOn w:val="BodyText"/>
    <w:uiPriority w:val="1"/>
    <w:qFormat/>
    <w:rsid w:val="002F075A"/>
    <w:pPr>
      <w:numPr>
        <w:numId w:val="3"/>
      </w:numPr>
    </w:pPr>
  </w:style>
  <w:style w:type="paragraph" w:styleId="Header">
    <w:name w:val="header"/>
    <w:basedOn w:val="BodyText"/>
    <w:link w:val="HeaderChar"/>
    <w:uiPriority w:val="8"/>
    <w:semiHidden/>
    <w:rsid w:val="009A1CE1"/>
    <w:pPr>
      <w:spacing w:after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BC4DBC"/>
    <w:rPr>
      <w:sz w:val="18"/>
    </w:rPr>
  </w:style>
  <w:style w:type="paragraph" w:styleId="Footer">
    <w:name w:val="footer"/>
    <w:basedOn w:val="BodyText"/>
    <w:link w:val="FooterChar"/>
    <w:uiPriority w:val="8"/>
    <w:semiHidden/>
    <w:rsid w:val="00990242"/>
    <w:pPr>
      <w:spacing w:after="0" w:line="240" w:lineRule="auto"/>
      <w:jc w:val="center"/>
    </w:pPr>
    <w:rPr>
      <w:b/>
    </w:rPr>
  </w:style>
  <w:style w:type="character" w:customStyle="1" w:styleId="FooterChar">
    <w:name w:val="Footer Char"/>
    <w:basedOn w:val="DefaultParagraphFont"/>
    <w:link w:val="Footer"/>
    <w:uiPriority w:val="8"/>
    <w:semiHidden/>
    <w:rsid w:val="00BC4DBC"/>
    <w:rPr>
      <w:b/>
      <w:sz w:val="24"/>
    </w:rPr>
  </w:style>
  <w:style w:type="paragraph" w:styleId="TOC1">
    <w:name w:val="toc 1"/>
    <w:basedOn w:val="BodyText"/>
    <w:uiPriority w:val="39"/>
    <w:semiHidden/>
    <w:rsid w:val="003D27AC"/>
    <w:pPr>
      <w:tabs>
        <w:tab w:val="right" w:pos="9639"/>
      </w:tabs>
      <w:spacing w:before="240" w:after="120"/>
    </w:pPr>
    <w:rPr>
      <w:b/>
    </w:rPr>
  </w:style>
  <w:style w:type="paragraph" w:styleId="TOC2">
    <w:name w:val="toc 2"/>
    <w:basedOn w:val="TOC1"/>
    <w:next w:val="BodyText"/>
    <w:uiPriority w:val="39"/>
    <w:semiHidden/>
    <w:rsid w:val="003D27AC"/>
    <w:pPr>
      <w:spacing w:before="0"/>
    </w:pPr>
    <w:rPr>
      <w:b w:val="0"/>
    </w:rPr>
  </w:style>
  <w:style w:type="character" w:styleId="Hyperlink">
    <w:name w:val="Hyperlink"/>
    <w:uiPriority w:val="7"/>
    <w:unhideWhenUsed/>
    <w:rsid w:val="004978C4"/>
    <w:rPr>
      <w:color w:val="006D55"/>
      <w:u w:val="single"/>
    </w:rPr>
  </w:style>
  <w:style w:type="paragraph" w:customStyle="1" w:styleId="EmphasisHeading">
    <w:name w:val="Emphasis Heading"/>
    <w:basedOn w:val="BodyText"/>
    <w:next w:val="EmphasisText"/>
    <w:uiPriority w:val="3"/>
    <w:qFormat/>
    <w:rsid w:val="002A0AFD"/>
    <w:pPr>
      <w:keepNext/>
      <w:keepLines/>
      <w:pBdr>
        <w:top w:val="single" w:sz="48" w:space="6" w:color="EEF3DA"/>
        <w:left w:val="single" w:sz="48" w:space="4" w:color="EEF3DA"/>
        <w:bottom w:val="single" w:sz="48" w:space="6" w:color="EEF3DA"/>
        <w:right w:val="single" w:sz="48" w:space="4" w:color="EEF3DA"/>
      </w:pBdr>
      <w:shd w:val="clear" w:color="auto" w:fill="EEF3DA"/>
      <w:spacing w:before="240"/>
      <w:ind w:left="199"/>
    </w:pPr>
    <w:rPr>
      <w:b/>
    </w:rPr>
  </w:style>
  <w:style w:type="paragraph" w:customStyle="1" w:styleId="EmphasisText">
    <w:name w:val="Emphasis Text"/>
    <w:basedOn w:val="BodyText"/>
    <w:uiPriority w:val="3"/>
    <w:qFormat/>
    <w:rsid w:val="002A0AFD"/>
    <w:pPr>
      <w:keepLines/>
      <w:pBdr>
        <w:top w:val="single" w:sz="48" w:space="6" w:color="EEF3DA"/>
        <w:left w:val="single" w:sz="48" w:space="4" w:color="EEF3DA"/>
        <w:bottom w:val="single" w:sz="48" w:space="6" w:color="EEF3DA"/>
        <w:right w:val="single" w:sz="48" w:space="4" w:color="EEF3DA"/>
      </w:pBdr>
      <w:shd w:val="clear" w:color="auto" w:fill="EEF3DA"/>
      <w:ind w:left="199"/>
    </w:pPr>
  </w:style>
  <w:style w:type="table" w:styleId="TableGrid">
    <w:name w:val="Table Grid"/>
    <w:basedOn w:val="TableNormal"/>
    <w:uiPriority w:val="39"/>
    <w:rsid w:val="001C6F2A"/>
    <w:pPr>
      <w:spacing w:after="0" w:line="240" w:lineRule="auto"/>
    </w:pPr>
    <w:tblPr>
      <w:tblBorders>
        <w:top w:val="single" w:sz="4" w:space="0" w:color="006D55"/>
        <w:left w:val="single" w:sz="4" w:space="0" w:color="006D55"/>
        <w:bottom w:val="single" w:sz="4" w:space="0" w:color="006D55"/>
        <w:right w:val="single" w:sz="4" w:space="0" w:color="006D55"/>
        <w:insideH w:val="single" w:sz="4" w:space="0" w:color="006D55"/>
        <w:insideV w:val="single" w:sz="4" w:space="0" w:color="006D55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keepLines/>
        <w:widowControl/>
        <w:wordWrap/>
      </w:pPr>
      <w:rPr>
        <w:b/>
        <w:color w:val="FFFFFF" w:themeColor="background1"/>
      </w:rPr>
      <w:tblPr/>
      <w:tcPr>
        <w:shd w:val="clear" w:color="auto" w:fill="006D55"/>
      </w:tcPr>
    </w:tblStylePr>
    <w:tblStylePr w:type="firstCol">
      <w:rPr>
        <w:b/>
        <w:i w:val="0"/>
      </w:rPr>
    </w:tblStylePr>
  </w:style>
  <w:style w:type="paragraph" w:customStyle="1" w:styleId="Covertext">
    <w:name w:val="Cover text"/>
    <w:basedOn w:val="BodyText"/>
    <w:uiPriority w:val="8"/>
    <w:semiHidden/>
    <w:qFormat/>
    <w:rsid w:val="00AE4DF7"/>
    <w:pPr>
      <w:spacing w:after="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rsid w:val="00AD52C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01519"/>
    <w:pPr>
      <w:spacing w:after="160" w:line="259" w:lineRule="auto"/>
      <w:ind w:left="720"/>
      <w:contextualSpacing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rsid w:val="00950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0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0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8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147"/>
    <w:pPr>
      <w:spacing w:after="0" w:line="240" w:lineRule="auto"/>
    </w:pPr>
    <w:rPr>
      <w:sz w:val="24"/>
    </w:rPr>
  </w:style>
  <w:style w:type="character" w:customStyle="1" w:styleId="normaltextrun">
    <w:name w:val="normaltextrun"/>
    <w:basedOn w:val="DefaultParagraphFont"/>
    <w:rsid w:val="008C2535"/>
  </w:style>
  <w:style w:type="character" w:customStyle="1" w:styleId="eop">
    <w:name w:val="eop"/>
    <w:basedOn w:val="DefaultParagraphFont"/>
    <w:rsid w:val="008C2535"/>
  </w:style>
  <w:style w:type="paragraph" w:customStyle="1" w:styleId="Pa24">
    <w:name w:val="Pa24"/>
    <w:basedOn w:val="Normal"/>
    <w:next w:val="Normal"/>
    <w:uiPriority w:val="99"/>
    <w:rsid w:val="003B3657"/>
    <w:pPr>
      <w:autoSpaceDE w:val="0"/>
      <w:autoSpaceDN w:val="0"/>
      <w:adjustRightInd w:val="0"/>
      <w:spacing w:after="0" w:line="181" w:lineRule="atLeast"/>
    </w:pPr>
    <w:rPr>
      <w:rFonts w:ascii="QVNSYK+Bliss-Heavy" w:hAnsi="QVNSYK+Bliss-Heavy"/>
      <w:szCs w:val="24"/>
    </w:rPr>
  </w:style>
  <w:style w:type="paragraph" w:customStyle="1" w:styleId="Pa10">
    <w:name w:val="Pa10"/>
    <w:basedOn w:val="Normal"/>
    <w:next w:val="Normal"/>
    <w:uiPriority w:val="99"/>
    <w:rsid w:val="003B3657"/>
    <w:pPr>
      <w:autoSpaceDE w:val="0"/>
      <w:autoSpaceDN w:val="0"/>
      <w:adjustRightInd w:val="0"/>
      <w:spacing w:after="0" w:line="181" w:lineRule="atLeast"/>
    </w:pPr>
    <w:rPr>
      <w:rFonts w:ascii="QVNSYK+Bliss-Heavy" w:hAnsi="QVNSYK+Bliss-Heavy"/>
      <w:szCs w:val="24"/>
    </w:rPr>
  </w:style>
  <w:style w:type="paragraph" w:customStyle="1" w:styleId="Pa11">
    <w:name w:val="Pa11"/>
    <w:basedOn w:val="Normal"/>
    <w:next w:val="Normal"/>
    <w:uiPriority w:val="99"/>
    <w:rsid w:val="00791300"/>
    <w:pPr>
      <w:autoSpaceDE w:val="0"/>
      <w:autoSpaceDN w:val="0"/>
      <w:adjustRightInd w:val="0"/>
      <w:spacing w:after="0" w:line="181" w:lineRule="atLeast"/>
    </w:pPr>
    <w:rPr>
      <w:rFonts w:ascii="OFTGWO+Bliss-Light" w:hAnsi="OFTGWO+Bliss-Light"/>
      <w:szCs w:val="24"/>
    </w:rPr>
  </w:style>
  <w:style w:type="table" w:customStyle="1" w:styleId="LAAtablefornumbers-teal">
    <w:name w:val="LAA table for numbers - teal"/>
    <w:basedOn w:val="TableGrid"/>
    <w:uiPriority w:val="99"/>
    <w:rsid w:val="00FC68C2"/>
    <w:rPr>
      <w:sz w:val="24"/>
    </w:rPr>
    <w:tblPr>
      <w:tblBorders>
        <w:top w:val="single" w:sz="8" w:space="0" w:color="1D609D" w:themeColor="accent1"/>
        <w:left w:val="single" w:sz="8" w:space="0" w:color="1D609D" w:themeColor="accent1"/>
        <w:bottom w:val="single" w:sz="8" w:space="0" w:color="1D609D" w:themeColor="accent1"/>
        <w:right w:val="single" w:sz="8" w:space="0" w:color="1D609D" w:themeColor="accent1"/>
        <w:insideH w:val="single" w:sz="8" w:space="0" w:color="1D609D" w:themeColor="accent1"/>
        <w:insideV w:val="single" w:sz="8" w:space="0" w:color="1D609D" w:themeColor="accent1"/>
      </w:tblBorders>
    </w:tblPr>
    <w:tblStylePr w:type="firstRow">
      <w:pPr>
        <w:keepNext/>
        <w:keepLines/>
        <w:widowControl/>
        <w:wordWrap/>
      </w:pPr>
      <w:rPr>
        <w:b/>
        <w:color w:val="FFFFFF" w:themeColor="background1"/>
      </w:rPr>
      <w:tblPr/>
      <w:tcPr>
        <w:tcBorders>
          <w:top w:val="single" w:sz="8" w:space="0" w:color="1D609D" w:themeColor="accent1"/>
          <w:left w:val="single" w:sz="8" w:space="0" w:color="1D609D" w:themeColor="accent1"/>
          <w:bottom w:val="single" w:sz="8" w:space="0" w:color="1D609D" w:themeColor="accent1"/>
          <w:right w:val="single" w:sz="8" w:space="0" w:color="1D609D" w:themeColor="accent1"/>
          <w:insideH w:val="single" w:sz="8" w:space="0" w:color="1D609D" w:themeColor="accent1"/>
          <w:insideV w:val="single" w:sz="8" w:space="0" w:color="1D609D" w:themeColor="accent1"/>
          <w:tl2br w:val="nil"/>
          <w:tr2bl w:val="nil"/>
        </w:tcBorders>
        <w:shd w:val="clear" w:color="auto" w:fill="00E0C5"/>
      </w:tcPr>
    </w:tblStylePr>
    <w:tblStylePr w:type="firstCol">
      <w:rPr>
        <w:b/>
        <w:i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media/6970fd31f88ad0be09b9efb0/Guidance_for_SaBC_Claims_V4.0__20_January_2026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publishing.service.gov.uk/media/6949746372075a1d4a508a12/2024_Immigration_and_Asylum_Category_Specific_Rules_22_December_2025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MoJ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D609D"/>
      </a:accent1>
      <a:accent2>
        <a:srgbClr val="30AA51"/>
      </a:accent2>
      <a:accent3>
        <a:srgbClr val="E9426E"/>
      </a:accent3>
      <a:accent4>
        <a:srgbClr val="565B96"/>
      </a:accent4>
      <a:accent5>
        <a:srgbClr val="00A5A1"/>
      </a:accent5>
      <a:accent6>
        <a:srgbClr val="EE7127"/>
      </a:accent6>
      <a:hlink>
        <a:srgbClr val="00B1EB"/>
      </a:hlink>
      <a:folHlink>
        <a:srgbClr val="00B1EB"/>
      </a:folHlink>
    </a:clrScheme>
    <a:fontScheme name="MoJ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86FD82001DB47A9D8993500F587FA" ma:contentTypeVersion="20" ma:contentTypeDescription="Create a new document." ma:contentTypeScope="" ma:versionID="9e04e5d6af0cd449caae70e5256ca75c">
  <xsd:schema xmlns:xsd="http://www.w3.org/2001/XMLSchema" xmlns:xs="http://www.w3.org/2001/XMLSchema" xmlns:p="http://schemas.microsoft.com/office/2006/metadata/properties" xmlns:ns2="20aff1f9-9da8-4d1d-b303-31e42bde3bc9" xmlns:ns3="d7a46744-1f95-421d-b878-d0a1fa3e6555" targetNamespace="http://schemas.microsoft.com/office/2006/metadata/properties" ma:root="true" ma:fieldsID="e70b42b443166e8691e0b675b226ffbe" ns2:_="" ns3:_="">
    <xsd:import namespace="20aff1f9-9da8-4d1d-b303-31e42bde3bc9"/>
    <xsd:import namespace="d7a46744-1f95-421d-b878-d0a1fa3e6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ofEmail" minOccurs="0"/>
                <xsd:element ref="ns2:MediaServiceObjectDetectorVersions" minOccurs="0"/>
                <xsd:element ref="ns2:MediaServiceSearchProperties" minOccurs="0"/>
                <xsd:element ref="ns2:CivilorCr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f1f9-9da8-4d1d-b303-31e42bde3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ofEmail" ma:index="23" nillable="true" ma:displayName="Date of Email" ma:format="DateTime" ma:internalName="DateofEmail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ivilorCrime" ma:index="26" nillable="true" ma:displayName="Civil or Crime" ma:format="Dropdown" ma:internalName="CivilorCrime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46744-1f95-421d-b878-d0a1fa3e6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22bba5-53c1-40ac-9d50-b8157b69c575}" ma:internalName="TaxCatchAll" ma:showField="CatchAllData" ma:web="d7a46744-1f95-421d-b878-d0a1fa3e6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orCrime xmlns="20aff1f9-9da8-4d1d-b303-31e42bde3bc9" xsi:nil="true"/>
    <DateofEmail xmlns="20aff1f9-9da8-4d1d-b303-31e42bde3bc9" xsi:nil="true"/>
    <TaxCatchAll xmlns="d7a46744-1f95-421d-b878-d0a1fa3e6555" xsi:nil="true"/>
    <lcf76f155ced4ddcb4097134ff3c332f xmlns="20aff1f9-9da8-4d1d-b303-31e42bde3b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A1B0-0229-4EA4-8396-CDC7F7B68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ff1f9-9da8-4d1d-b303-31e42bde3bc9"/>
    <ds:schemaRef ds:uri="d7a46744-1f95-421d-b878-d0a1fa3e6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D5069-C0D8-4797-A491-5CBDE4026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A9B7C-9560-4CB7-BD7E-7960D2F8EE0C}">
  <ds:schemaRefs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20aff1f9-9da8-4d1d-b303-31e42bde3bc9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d7a46744-1f95-421d-b878-d0a1fa3e6555"/>
  </ds:schemaRefs>
</ds:datastoreItem>
</file>

<file path=customXml/itemProps4.xml><?xml version="1.0" encoding="utf-8"?>
<ds:datastoreItem xmlns:ds="http://schemas.openxmlformats.org/officeDocument/2006/customXml" ds:itemID="{AF0C2305-053F-437C-A826-F850D2B5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1926</Words>
  <Characters>9422</Characters>
  <Application>Microsoft Office Word</Application>
  <DocSecurity>0</DocSecurity>
  <Lines>495</Lines>
  <Paragraphs>210</Paragraphs>
  <ScaleCrop>false</ScaleCrop>
  <Manager>LAA</Manager>
  <Company>LAA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Bond, Catherine (LAA)</dc:creator>
  <cp:keywords>[Key words for search engines, separated by commas]</cp:keywords>
  <dc:description/>
  <cp:lastModifiedBy>Sharp, Catherine | She/Hers</cp:lastModifiedBy>
  <cp:revision>52</cp:revision>
  <dcterms:created xsi:type="dcterms:W3CDTF">2025-12-08T15:19:00Z</dcterms:created>
  <dcterms:modified xsi:type="dcterms:W3CDTF">2026-03-09T14:03:00Z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ed1d2f5-2977-4ce1-839d-57a403841e1f_Enabled">
    <vt:lpwstr>true</vt:lpwstr>
  </property>
  <property fmtid="{D5CDD505-2E9C-101B-9397-08002B2CF9AE}" pid="9" name="MSIP_Label_eed1d2f5-2977-4ce1-839d-57a403841e1f_SetDate">
    <vt:lpwstr>2024-08-09T08:29:17Z</vt:lpwstr>
  </property>
  <property fmtid="{D5CDD505-2E9C-101B-9397-08002B2CF9AE}" pid="10" name="MSIP_Label_eed1d2f5-2977-4ce1-839d-57a403841e1f_Method">
    <vt:lpwstr>Privileged</vt:lpwstr>
  </property>
  <property fmtid="{D5CDD505-2E9C-101B-9397-08002B2CF9AE}" pid="11" name="MSIP_Label_eed1d2f5-2977-4ce1-839d-57a403841e1f_Name">
    <vt:lpwstr>OFFICIAL</vt:lpwstr>
  </property>
  <property fmtid="{D5CDD505-2E9C-101B-9397-08002B2CF9AE}" pid="12" name="MSIP_Label_eed1d2f5-2977-4ce1-839d-57a403841e1f_SiteId">
    <vt:lpwstr>c6874728-71e6-41fe-a9e1-2e8c36776ad8</vt:lpwstr>
  </property>
  <property fmtid="{D5CDD505-2E9C-101B-9397-08002B2CF9AE}" pid="13" name="MSIP_Label_eed1d2f5-2977-4ce1-839d-57a403841e1f_ActionId">
    <vt:lpwstr>0d1a8dfb-ecd8-4576-a866-be9033e6f8dc</vt:lpwstr>
  </property>
  <property fmtid="{D5CDD505-2E9C-101B-9397-08002B2CF9AE}" pid="14" name="MSIP_Label_eed1d2f5-2977-4ce1-839d-57a403841e1f_ContentBits">
    <vt:lpwstr>3</vt:lpwstr>
  </property>
  <property fmtid="{D5CDD505-2E9C-101B-9397-08002B2CF9AE}" pid="15" name="ContentTypeId">
    <vt:lpwstr>0x0101003C286FD82001DB47A9D8993500F587FA</vt:lpwstr>
  </property>
  <property fmtid="{D5CDD505-2E9C-101B-9397-08002B2CF9AE}" pid="16" name="MediaServiceImageTags">
    <vt:lpwstr/>
  </property>
  <property fmtid="{D5CDD505-2E9C-101B-9397-08002B2CF9AE}" pid="17" name="docLang">
    <vt:lpwstr>en</vt:lpwstr>
  </property>
</Properties>
</file>